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8F" w:rsidRPr="001D1C4C" w:rsidRDefault="005E532B" w:rsidP="001D1C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1D1C4C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br/>
      </w:r>
      <w:r w:rsidRPr="001D1C4C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br/>
        <w:t xml:space="preserve">Rozstrzygnięcie otwartego </w:t>
      </w:r>
      <w:r w:rsidR="00376592" w:rsidRPr="001D1C4C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konkursu</w:t>
      </w:r>
    </w:p>
    <w:p w:rsidR="00EF1F8F" w:rsidRPr="001D1C4C" w:rsidRDefault="00EF1F8F" w:rsidP="0037659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EF1F8F" w:rsidRPr="001D1C4C" w:rsidRDefault="00EF1F8F" w:rsidP="007462D1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</w:rPr>
      </w:pPr>
      <w:r w:rsidRPr="006546B6">
        <w:rPr>
          <w:rFonts w:cstheme="minorHAnsi"/>
          <w:bCs/>
          <w:sz w:val="24"/>
          <w:szCs w:val="24"/>
        </w:rPr>
        <w:t xml:space="preserve">na </w:t>
      </w:r>
      <w:r w:rsidRPr="001D1C4C">
        <w:rPr>
          <w:rFonts w:cstheme="minorHAnsi"/>
          <w:color w:val="000000"/>
          <w:sz w:val="24"/>
          <w:szCs w:val="24"/>
        </w:rPr>
        <w:t xml:space="preserve">opracowanie koncepcji oraz wykonanie </w:t>
      </w:r>
      <w:r w:rsidRPr="001D1C4C">
        <w:rPr>
          <w:rFonts w:cstheme="minorHAnsi"/>
          <w:sz w:val="24"/>
          <w:szCs w:val="24"/>
        </w:rPr>
        <w:t xml:space="preserve">wielkoformatowego malowidła wykonanego bezpośrednio na ścianie rewitalizowanego obszaru dawnej Nowosolskiej Fabryki Nici „Odra” w Nowej Soli tzw. muralu pn. </w:t>
      </w:r>
      <w:r w:rsidRPr="001D1C4C">
        <w:rPr>
          <w:rFonts w:cstheme="minorHAnsi"/>
          <w:b/>
          <w:bCs/>
          <w:color w:val="000000"/>
          <w:sz w:val="24"/>
          <w:szCs w:val="24"/>
        </w:rPr>
        <w:t xml:space="preserve">„RE ODRA– teraźniejszość i historia”, </w:t>
      </w:r>
    </w:p>
    <w:p w:rsidR="000B7D0D" w:rsidRPr="001D1C4C" w:rsidRDefault="00EF1F8F" w:rsidP="007462D1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</w:rPr>
      </w:pPr>
      <w:r w:rsidRPr="001D1C4C">
        <w:rPr>
          <w:rFonts w:cstheme="minorHAnsi"/>
          <w:sz w:val="24"/>
          <w:szCs w:val="24"/>
        </w:rPr>
        <w:t xml:space="preserve">w ramach projektu pn. </w:t>
      </w:r>
      <w:r w:rsidRPr="001D1C4C">
        <w:rPr>
          <w:rFonts w:eastAsia="Calibri" w:cstheme="minorHAnsi"/>
          <w:sz w:val="24"/>
          <w:szCs w:val="24"/>
        </w:rPr>
        <w:t>,,</w:t>
      </w:r>
      <w:r w:rsidRPr="001D1C4C">
        <w:rPr>
          <w:rFonts w:cstheme="minorHAnsi"/>
          <w:sz w:val="24"/>
          <w:szCs w:val="24"/>
        </w:rPr>
        <w:t xml:space="preserve">RE ODRA - aktywizacja społeczna </w:t>
      </w:r>
      <w:r w:rsidRPr="001D1C4C">
        <w:rPr>
          <w:rFonts w:eastAsia="Calibri" w:cstheme="minorHAnsi"/>
          <w:sz w:val="24"/>
          <w:szCs w:val="24"/>
        </w:rPr>
        <w:t xml:space="preserve">i gospodarcza terenów pofabrycznych w Nowej Soli".  </w:t>
      </w:r>
      <w:r w:rsidRPr="001D1C4C">
        <w:rPr>
          <w:rFonts w:cstheme="minorHAnsi"/>
          <w:color w:val="000000"/>
          <w:sz w:val="24"/>
          <w:szCs w:val="24"/>
        </w:rPr>
        <w:t>Projekt jest</w:t>
      </w:r>
      <w:r w:rsidRPr="001D1C4C">
        <w:rPr>
          <w:rFonts w:cstheme="minorHAnsi"/>
          <w:i/>
          <w:color w:val="000000"/>
          <w:sz w:val="24"/>
          <w:szCs w:val="24"/>
        </w:rPr>
        <w:t xml:space="preserve"> </w:t>
      </w:r>
      <w:r w:rsidRPr="001D1C4C">
        <w:rPr>
          <w:rFonts w:cstheme="minorHAnsi"/>
          <w:sz w:val="24"/>
          <w:szCs w:val="24"/>
        </w:rPr>
        <w:t xml:space="preserve"> realizowany ze środków </w:t>
      </w:r>
      <w:r w:rsidRPr="001D1C4C">
        <w:rPr>
          <w:rFonts w:cstheme="minorHAnsi"/>
          <w:bCs/>
          <w:sz w:val="24"/>
          <w:szCs w:val="24"/>
        </w:rPr>
        <w:t xml:space="preserve">Europejskiego Funduszu Rozwoju Regionalnego w ramach Regionalnego Programu Operacyjnego – Lubuskie 2020, Oś priorytetowa  9. Infrastruktura społeczna, Działanie 9.2 Rozwój obszarów zmarginalizowanych, Poddziałanie 9.2.1 Rozwój obszarów zmarginalizowanych – projekty realizowane poza formułą ZIT. </w:t>
      </w:r>
    </w:p>
    <w:p w:rsidR="00376592" w:rsidRPr="001D1C4C" w:rsidRDefault="00376592" w:rsidP="005E532B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1D1C4C">
        <w:rPr>
          <w:rFonts w:asciiTheme="minorHAnsi" w:hAnsiTheme="minorHAnsi" w:cstheme="minorHAnsi"/>
          <w:b/>
        </w:rPr>
        <w:t>Rozstrzygnięcie:</w:t>
      </w:r>
    </w:p>
    <w:p w:rsidR="000B7D0D" w:rsidRPr="001D1C4C" w:rsidRDefault="008029A6" w:rsidP="008029A6">
      <w:pPr>
        <w:spacing w:before="100" w:beforeAutospacing="1" w:after="0" w:line="360" w:lineRule="auto"/>
        <w:rPr>
          <w:rFonts w:cstheme="minorHAnsi"/>
          <w:b/>
          <w:sz w:val="24"/>
          <w:szCs w:val="24"/>
        </w:rPr>
      </w:pPr>
      <w:r w:rsidRPr="001D1C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Decyzją Komisji Konkursowej, </w:t>
      </w:r>
      <w:r w:rsidR="005E532B" w:rsidRPr="001D1C4C">
        <w:rPr>
          <w:rFonts w:eastAsia="Times New Roman" w:cstheme="minorHAnsi"/>
          <w:color w:val="000000"/>
          <w:sz w:val="24"/>
          <w:szCs w:val="24"/>
          <w:lang w:eastAsia="pl-PL"/>
        </w:rPr>
        <w:t>po zapoznaniu się ze złożonymi ofertami</w:t>
      </w:r>
      <w:r w:rsidR="009712BA" w:rsidRPr="001D1C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5E532B" w:rsidRPr="001D1C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723C55" w:rsidRPr="001D1C4C">
        <w:rPr>
          <w:rFonts w:eastAsia="Times New Roman" w:cstheme="minorHAnsi"/>
          <w:color w:val="000000"/>
          <w:sz w:val="24"/>
          <w:szCs w:val="24"/>
          <w:lang w:eastAsia="pl-PL"/>
        </w:rPr>
        <w:t>podczas posiedzenia z dnia</w:t>
      </w:r>
      <w:r w:rsidR="005E532B" w:rsidRPr="001D1C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B7D0D" w:rsidRPr="001D1C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11 lutego 2021 r. </w:t>
      </w:r>
      <w:r w:rsidR="00376592" w:rsidRPr="001D1C4C">
        <w:rPr>
          <w:rFonts w:eastAsia="Times New Roman" w:cstheme="minorHAnsi"/>
          <w:color w:val="000000"/>
          <w:sz w:val="24"/>
          <w:szCs w:val="24"/>
          <w:lang w:eastAsia="pl-PL"/>
        </w:rPr>
        <w:t>w Urzędzie Miejskim w Nowej Soli</w:t>
      </w:r>
      <w:r w:rsidR="009712BA" w:rsidRPr="001D1C4C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="005E532B" w:rsidRPr="001D1C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1D1C4C"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 w:rsidR="001D1C4C">
        <w:rPr>
          <w:rFonts w:cstheme="minorHAnsi"/>
          <w:sz w:val="24"/>
          <w:szCs w:val="24"/>
        </w:rPr>
        <w:t>ostała wybrana koncepcja</w:t>
      </w:r>
      <w:r w:rsidR="001D1C4C">
        <w:rPr>
          <w:rFonts w:cstheme="minorHAnsi"/>
          <w:sz w:val="24"/>
          <w:szCs w:val="24"/>
        </w:rPr>
        <w:br/>
      </w:r>
      <w:r w:rsidR="000B7D0D" w:rsidRPr="001D1C4C">
        <w:rPr>
          <w:rFonts w:cstheme="minorHAnsi"/>
          <w:b/>
          <w:sz w:val="24"/>
          <w:szCs w:val="24"/>
        </w:rPr>
        <w:t>Grupy Artystycznej TAKIE PANY reprezentowane</w:t>
      </w:r>
      <w:r w:rsidR="006546B6">
        <w:rPr>
          <w:rFonts w:cstheme="minorHAnsi"/>
          <w:b/>
          <w:sz w:val="24"/>
          <w:szCs w:val="24"/>
        </w:rPr>
        <w:t>j</w:t>
      </w:r>
      <w:r w:rsidR="000B7D0D" w:rsidRPr="001D1C4C">
        <w:rPr>
          <w:rFonts w:cstheme="minorHAnsi"/>
          <w:b/>
          <w:sz w:val="24"/>
          <w:szCs w:val="24"/>
        </w:rPr>
        <w:t xml:space="preserve"> przez Tomasza Domańskiego i Mikołaja </w:t>
      </w:r>
      <w:proofErr w:type="spellStart"/>
      <w:r w:rsidR="000B7D0D" w:rsidRPr="001D1C4C">
        <w:rPr>
          <w:rFonts w:cstheme="minorHAnsi"/>
          <w:b/>
          <w:sz w:val="24"/>
          <w:szCs w:val="24"/>
        </w:rPr>
        <w:t>Olizar-Zakrzewskiego</w:t>
      </w:r>
      <w:proofErr w:type="spellEnd"/>
      <w:r w:rsidR="000B7D0D" w:rsidRPr="001D1C4C">
        <w:rPr>
          <w:rFonts w:cstheme="minorHAnsi"/>
          <w:b/>
          <w:sz w:val="24"/>
          <w:szCs w:val="24"/>
        </w:rPr>
        <w:t xml:space="preserve"> przy współpracy Stowarzyszenia P.A.R.K.</w:t>
      </w:r>
    </w:p>
    <w:p w:rsidR="000B7D0D" w:rsidRPr="001D1C4C" w:rsidRDefault="00723C55" w:rsidP="008029A6">
      <w:pPr>
        <w:spacing w:before="100" w:beforeAutospacing="1" w:after="0" w:line="360" w:lineRule="auto"/>
        <w:rPr>
          <w:rFonts w:cstheme="minorHAnsi"/>
          <w:sz w:val="24"/>
          <w:szCs w:val="24"/>
        </w:rPr>
      </w:pPr>
      <w:r w:rsidRPr="001D1C4C">
        <w:rPr>
          <w:rFonts w:cstheme="minorHAnsi"/>
          <w:sz w:val="24"/>
          <w:szCs w:val="24"/>
        </w:rPr>
        <w:t xml:space="preserve">Wybrana </w:t>
      </w:r>
      <w:r w:rsidR="005E532B" w:rsidRPr="001D1C4C">
        <w:rPr>
          <w:rFonts w:cstheme="minorHAnsi"/>
          <w:sz w:val="24"/>
          <w:szCs w:val="24"/>
        </w:rPr>
        <w:t>ofert</w:t>
      </w:r>
      <w:r w:rsidR="008029A6" w:rsidRPr="001D1C4C">
        <w:rPr>
          <w:rFonts w:cstheme="minorHAnsi"/>
          <w:sz w:val="24"/>
          <w:szCs w:val="24"/>
        </w:rPr>
        <w:t>a</w:t>
      </w:r>
      <w:r w:rsidR="005E532B" w:rsidRPr="001D1C4C">
        <w:rPr>
          <w:rFonts w:cstheme="minorHAnsi"/>
          <w:sz w:val="24"/>
          <w:szCs w:val="24"/>
        </w:rPr>
        <w:t xml:space="preserve"> </w:t>
      </w:r>
      <w:r w:rsidR="008029A6" w:rsidRPr="001D1C4C">
        <w:rPr>
          <w:rFonts w:cstheme="minorHAnsi"/>
          <w:sz w:val="24"/>
          <w:szCs w:val="24"/>
        </w:rPr>
        <w:t>spełnia</w:t>
      </w:r>
      <w:r w:rsidR="005E532B" w:rsidRPr="001D1C4C">
        <w:rPr>
          <w:rFonts w:cstheme="minorHAnsi"/>
          <w:sz w:val="24"/>
          <w:szCs w:val="24"/>
        </w:rPr>
        <w:t xml:space="preserve"> </w:t>
      </w:r>
      <w:r w:rsidR="000B7D0D" w:rsidRPr="001D1C4C">
        <w:rPr>
          <w:rFonts w:cstheme="minorHAnsi"/>
          <w:sz w:val="24"/>
          <w:szCs w:val="24"/>
        </w:rPr>
        <w:t>przedstawione w Zapytaniu Ofertowym wymagania:</w:t>
      </w:r>
    </w:p>
    <w:p w:rsidR="000B7D0D" w:rsidRPr="001D1C4C" w:rsidRDefault="000B7D0D" w:rsidP="000B7D0D">
      <w:pPr>
        <w:pStyle w:val="Akapitzlist"/>
        <w:numPr>
          <w:ilvl w:val="0"/>
          <w:numId w:val="3"/>
        </w:numPr>
        <w:spacing w:before="100" w:beforeAutospacing="1" w:line="360" w:lineRule="auto"/>
        <w:rPr>
          <w:rFonts w:asciiTheme="minorHAnsi" w:hAnsiTheme="minorHAnsi" w:cstheme="minorHAnsi"/>
          <w:szCs w:val="24"/>
        </w:rPr>
      </w:pPr>
      <w:r w:rsidRPr="001D1C4C">
        <w:rPr>
          <w:rFonts w:asciiTheme="minorHAnsi" w:hAnsiTheme="minorHAnsi" w:cstheme="minorHAnsi"/>
          <w:szCs w:val="24"/>
        </w:rPr>
        <w:t>Formalne</w:t>
      </w:r>
    </w:p>
    <w:p w:rsidR="000B7D0D" w:rsidRPr="001D1C4C" w:rsidRDefault="000B7D0D" w:rsidP="000B7D0D">
      <w:pPr>
        <w:pStyle w:val="Akapitzlist"/>
        <w:numPr>
          <w:ilvl w:val="0"/>
          <w:numId w:val="3"/>
        </w:numPr>
        <w:spacing w:before="100" w:beforeAutospacing="1" w:line="360" w:lineRule="auto"/>
        <w:rPr>
          <w:rFonts w:asciiTheme="minorHAnsi" w:hAnsiTheme="minorHAnsi" w:cstheme="minorHAnsi"/>
          <w:szCs w:val="24"/>
        </w:rPr>
      </w:pPr>
      <w:r w:rsidRPr="001D1C4C">
        <w:rPr>
          <w:rFonts w:asciiTheme="minorHAnsi" w:hAnsiTheme="minorHAnsi" w:cstheme="minorHAnsi"/>
          <w:szCs w:val="24"/>
        </w:rPr>
        <w:t xml:space="preserve">Finansowe  - </w:t>
      </w:r>
      <w:r w:rsidRPr="001D1C4C">
        <w:rPr>
          <w:rFonts w:asciiTheme="minorHAnsi" w:hAnsiTheme="minorHAnsi" w:cstheme="minorHAnsi"/>
          <w:color w:val="000000"/>
          <w:szCs w:val="24"/>
        </w:rPr>
        <w:t>ustalone przez Zamawiającego na podstawie w</w:t>
      </w:r>
      <w:r w:rsidRPr="001D1C4C">
        <w:rPr>
          <w:rFonts w:asciiTheme="minorHAnsi" w:hAnsiTheme="minorHAnsi" w:cstheme="minorHAnsi"/>
          <w:szCs w:val="24"/>
        </w:rPr>
        <w:t>artości szacunkowej muralu.</w:t>
      </w:r>
    </w:p>
    <w:p w:rsidR="000B7D0D" w:rsidRPr="001D1C4C" w:rsidRDefault="000B7D0D" w:rsidP="008029A6">
      <w:pPr>
        <w:pStyle w:val="Akapitzlist"/>
        <w:numPr>
          <w:ilvl w:val="0"/>
          <w:numId w:val="3"/>
        </w:numPr>
        <w:spacing w:before="100" w:beforeAutospacing="1" w:line="360" w:lineRule="auto"/>
        <w:rPr>
          <w:rFonts w:asciiTheme="minorHAnsi" w:hAnsiTheme="minorHAnsi" w:cstheme="minorHAnsi"/>
          <w:szCs w:val="24"/>
        </w:rPr>
      </w:pPr>
      <w:r w:rsidRPr="001D1C4C">
        <w:rPr>
          <w:rFonts w:asciiTheme="minorHAnsi" w:hAnsiTheme="minorHAnsi" w:cstheme="minorHAnsi"/>
          <w:szCs w:val="24"/>
        </w:rPr>
        <w:t xml:space="preserve">Artystyczne </w:t>
      </w:r>
      <w:r w:rsidR="005E532B" w:rsidRPr="001D1C4C">
        <w:rPr>
          <w:rFonts w:asciiTheme="minorHAnsi" w:hAnsiTheme="minorHAnsi" w:cstheme="minorHAnsi"/>
          <w:szCs w:val="24"/>
        </w:rPr>
        <w:t>w zakresie:</w:t>
      </w:r>
    </w:p>
    <w:p w:rsidR="000B7D0D" w:rsidRPr="001D1C4C" w:rsidRDefault="000B7D0D" w:rsidP="000B7D0D">
      <w:pPr>
        <w:pStyle w:val="Akapitzlist"/>
        <w:numPr>
          <w:ilvl w:val="0"/>
          <w:numId w:val="5"/>
        </w:numPr>
        <w:spacing w:before="100" w:beforeAutospacing="1" w:line="360" w:lineRule="auto"/>
        <w:rPr>
          <w:rFonts w:asciiTheme="minorHAnsi" w:hAnsiTheme="minorHAnsi" w:cstheme="minorHAnsi"/>
          <w:szCs w:val="24"/>
        </w:rPr>
      </w:pPr>
      <w:r w:rsidRPr="001D1C4C">
        <w:rPr>
          <w:rFonts w:asciiTheme="minorHAnsi" w:hAnsiTheme="minorHAnsi" w:cstheme="minorHAnsi"/>
          <w:szCs w:val="24"/>
        </w:rPr>
        <w:t>uwzględnienia</w:t>
      </w:r>
      <w:r w:rsidRPr="001D1C4C">
        <w:rPr>
          <w:rFonts w:asciiTheme="minorHAnsi" w:hAnsiTheme="minorHAnsi" w:cstheme="minorHAnsi"/>
          <w:szCs w:val="24"/>
        </w:rPr>
        <w:t xml:space="preserve"> historii miejsca oraz </w:t>
      </w:r>
      <w:r w:rsidRPr="001D1C4C">
        <w:rPr>
          <w:rFonts w:asciiTheme="minorHAnsi" w:hAnsiTheme="minorHAnsi" w:cstheme="minorHAnsi"/>
          <w:color w:val="000000"/>
          <w:szCs w:val="24"/>
        </w:rPr>
        <w:t>wpisanie się w dzisiejszą przestrzeń poprzemysłowego, rewitalizowanego  obszaru</w:t>
      </w:r>
      <w:r w:rsidRPr="001D1C4C">
        <w:rPr>
          <w:rFonts w:asciiTheme="minorHAnsi" w:hAnsiTheme="minorHAnsi" w:cstheme="minorHAnsi"/>
          <w:color w:val="000000"/>
          <w:szCs w:val="24"/>
        </w:rPr>
        <w:t>;</w:t>
      </w:r>
    </w:p>
    <w:p w:rsidR="000B7D0D" w:rsidRPr="001D1C4C" w:rsidRDefault="000B7D0D" w:rsidP="000B7D0D">
      <w:pPr>
        <w:pStyle w:val="Akapitzlist"/>
        <w:numPr>
          <w:ilvl w:val="0"/>
          <w:numId w:val="5"/>
        </w:numPr>
        <w:spacing w:before="100" w:beforeAutospacing="1" w:line="360" w:lineRule="auto"/>
        <w:rPr>
          <w:rFonts w:asciiTheme="minorHAnsi" w:hAnsiTheme="minorHAnsi" w:cstheme="minorHAnsi"/>
          <w:szCs w:val="24"/>
        </w:rPr>
      </w:pPr>
      <w:r w:rsidRPr="001D1C4C">
        <w:rPr>
          <w:rFonts w:asciiTheme="minorHAnsi" w:hAnsiTheme="minorHAnsi" w:cstheme="minorHAnsi"/>
          <w:color w:val="000000"/>
          <w:szCs w:val="24"/>
        </w:rPr>
        <w:t>oryginalności i niepowtarzalności</w:t>
      </w:r>
      <w:r w:rsidRPr="001D1C4C">
        <w:rPr>
          <w:rFonts w:asciiTheme="minorHAnsi" w:hAnsiTheme="minorHAnsi" w:cstheme="minorHAnsi"/>
          <w:color w:val="000000"/>
          <w:szCs w:val="24"/>
        </w:rPr>
        <w:t xml:space="preserve"> –</w:t>
      </w:r>
      <w:r w:rsidRPr="001D1C4C">
        <w:rPr>
          <w:rFonts w:asciiTheme="minorHAnsi" w:hAnsiTheme="minorHAnsi" w:cstheme="minorHAnsi"/>
          <w:color w:val="000000"/>
          <w:szCs w:val="24"/>
        </w:rPr>
        <w:t xml:space="preserve"> </w:t>
      </w:r>
      <w:r w:rsidRPr="001D1C4C">
        <w:rPr>
          <w:rFonts w:asciiTheme="minorHAnsi" w:hAnsiTheme="minorHAnsi" w:cstheme="minorHAnsi"/>
          <w:color w:val="000000"/>
          <w:szCs w:val="24"/>
        </w:rPr>
        <w:t>uatrak</w:t>
      </w:r>
      <w:r w:rsidR="001D1C4C">
        <w:rPr>
          <w:rFonts w:asciiTheme="minorHAnsi" w:hAnsiTheme="minorHAnsi" w:cstheme="minorHAnsi"/>
          <w:color w:val="000000"/>
          <w:szCs w:val="24"/>
        </w:rPr>
        <w:t>cyjnienie miejsca i  otoczenia,</w:t>
      </w:r>
      <w:r w:rsidR="001D1C4C">
        <w:rPr>
          <w:rFonts w:asciiTheme="minorHAnsi" w:hAnsiTheme="minorHAnsi" w:cstheme="minorHAnsi"/>
          <w:color w:val="000000"/>
          <w:szCs w:val="24"/>
        </w:rPr>
        <w:br/>
      </w:r>
      <w:r w:rsidRPr="001D1C4C">
        <w:rPr>
          <w:rFonts w:asciiTheme="minorHAnsi" w:hAnsiTheme="minorHAnsi" w:cstheme="minorHAnsi"/>
          <w:color w:val="000000"/>
          <w:szCs w:val="24"/>
        </w:rPr>
        <w:t>w którym powstaje</w:t>
      </w:r>
      <w:r w:rsidRPr="001D1C4C">
        <w:rPr>
          <w:rFonts w:asciiTheme="minorHAnsi" w:hAnsiTheme="minorHAnsi" w:cstheme="minorHAnsi"/>
          <w:color w:val="000000"/>
          <w:szCs w:val="24"/>
        </w:rPr>
        <w:t>;</w:t>
      </w:r>
    </w:p>
    <w:p w:rsidR="000B7D0D" w:rsidRPr="001D1C4C" w:rsidRDefault="000B7D0D" w:rsidP="000B7D0D">
      <w:pPr>
        <w:pStyle w:val="Akapitzlist"/>
        <w:numPr>
          <w:ilvl w:val="0"/>
          <w:numId w:val="5"/>
        </w:numPr>
        <w:spacing w:before="100" w:beforeAutospacing="1" w:line="360" w:lineRule="auto"/>
        <w:rPr>
          <w:rFonts w:asciiTheme="minorHAnsi" w:hAnsiTheme="minorHAnsi" w:cstheme="minorHAnsi"/>
          <w:szCs w:val="24"/>
        </w:rPr>
      </w:pPr>
      <w:r w:rsidRPr="001D1C4C">
        <w:rPr>
          <w:rFonts w:asciiTheme="minorHAnsi" w:hAnsiTheme="minorHAnsi" w:cstheme="minorHAnsi"/>
          <w:color w:val="000000"/>
          <w:szCs w:val="24"/>
        </w:rPr>
        <w:t>atrakcyjności</w:t>
      </w:r>
      <w:r w:rsidRPr="001D1C4C">
        <w:rPr>
          <w:rFonts w:asciiTheme="minorHAnsi" w:hAnsiTheme="minorHAnsi" w:cstheme="minorHAnsi"/>
          <w:color w:val="000000"/>
          <w:szCs w:val="24"/>
        </w:rPr>
        <w:t xml:space="preserve"> użytkow</w:t>
      </w:r>
      <w:r w:rsidRPr="001D1C4C">
        <w:rPr>
          <w:rFonts w:asciiTheme="minorHAnsi" w:hAnsiTheme="minorHAnsi" w:cstheme="minorHAnsi"/>
          <w:color w:val="000000"/>
          <w:szCs w:val="24"/>
        </w:rPr>
        <w:t>ej</w:t>
      </w:r>
      <w:r w:rsidRPr="001D1C4C">
        <w:rPr>
          <w:rFonts w:asciiTheme="minorHAnsi" w:hAnsiTheme="minorHAnsi" w:cstheme="minorHAnsi"/>
          <w:color w:val="000000"/>
          <w:szCs w:val="24"/>
        </w:rPr>
        <w:t xml:space="preserve"> i estetyczn</w:t>
      </w:r>
      <w:r w:rsidR="001D1C4C" w:rsidRPr="001D1C4C">
        <w:rPr>
          <w:rFonts w:asciiTheme="minorHAnsi" w:hAnsiTheme="minorHAnsi" w:cstheme="minorHAnsi"/>
          <w:color w:val="000000"/>
          <w:szCs w:val="24"/>
        </w:rPr>
        <w:t>ej</w:t>
      </w:r>
      <w:r w:rsidRPr="001D1C4C">
        <w:rPr>
          <w:rFonts w:asciiTheme="minorHAnsi" w:hAnsiTheme="minorHAnsi" w:cstheme="minorHAnsi"/>
          <w:color w:val="000000"/>
          <w:szCs w:val="24"/>
        </w:rPr>
        <w:t xml:space="preserve">. </w:t>
      </w:r>
    </w:p>
    <w:p w:rsidR="005E532B" w:rsidRPr="001D1C4C" w:rsidRDefault="001D1C4C" w:rsidP="008029A6">
      <w:pPr>
        <w:pStyle w:val="Akapitzlist"/>
        <w:numPr>
          <w:ilvl w:val="0"/>
          <w:numId w:val="5"/>
        </w:numPr>
        <w:spacing w:before="100" w:beforeAutospacing="1" w:line="360" w:lineRule="auto"/>
        <w:rPr>
          <w:rFonts w:asciiTheme="minorHAnsi" w:hAnsiTheme="minorHAnsi" w:cstheme="minorHAnsi"/>
          <w:szCs w:val="24"/>
        </w:rPr>
      </w:pPr>
      <w:r w:rsidRPr="001D1C4C">
        <w:rPr>
          <w:rFonts w:asciiTheme="minorHAnsi" w:hAnsiTheme="minorHAnsi" w:cstheme="minorHAnsi"/>
          <w:bCs/>
          <w:szCs w:val="24"/>
        </w:rPr>
        <w:t>d</w:t>
      </w:r>
      <w:r w:rsidR="000B7D0D" w:rsidRPr="001D1C4C">
        <w:rPr>
          <w:rFonts w:asciiTheme="minorHAnsi" w:hAnsiTheme="minorHAnsi" w:cstheme="minorHAnsi"/>
          <w:bCs/>
          <w:szCs w:val="24"/>
        </w:rPr>
        <w:t>oświadczenia w realizacji podobnych koncepcji – ocena portfolio.</w:t>
      </w:r>
    </w:p>
    <w:p w:rsidR="00A13773" w:rsidRPr="001D1C4C" w:rsidRDefault="005E532B" w:rsidP="001D1C4C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D1C4C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</w:t>
      </w:r>
      <w:r w:rsidR="001D1C4C">
        <w:rPr>
          <w:rFonts w:eastAsia="Times New Roman" w:cstheme="minorHAnsi"/>
          <w:sz w:val="24"/>
          <w:szCs w:val="24"/>
          <w:lang w:eastAsia="pl-PL"/>
        </w:rPr>
        <w:t xml:space="preserve">    </w:t>
      </w:r>
    </w:p>
    <w:sectPr w:rsidR="00A13773" w:rsidRPr="001D1C4C" w:rsidSect="00C534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0BC" w:rsidRDefault="00CC00BC" w:rsidP="001D1C4C">
      <w:pPr>
        <w:spacing w:after="0" w:line="240" w:lineRule="auto"/>
      </w:pPr>
      <w:r>
        <w:separator/>
      </w:r>
    </w:p>
  </w:endnote>
  <w:endnote w:type="continuationSeparator" w:id="0">
    <w:p w:rsidR="00CC00BC" w:rsidRDefault="00CC00BC" w:rsidP="001D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0BC" w:rsidRDefault="00CC00BC" w:rsidP="001D1C4C">
      <w:pPr>
        <w:spacing w:after="0" w:line="240" w:lineRule="auto"/>
      </w:pPr>
      <w:r>
        <w:separator/>
      </w:r>
    </w:p>
  </w:footnote>
  <w:footnote w:type="continuationSeparator" w:id="0">
    <w:p w:rsidR="00CC00BC" w:rsidRDefault="00CC00BC" w:rsidP="001D1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C4C" w:rsidRDefault="001D1C4C">
    <w:pPr>
      <w:pStyle w:val="Nagwek"/>
    </w:pPr>
    <w:r w:rsidRPr="001D1C4C">
      <w:drawing>
        <wp:inline distT="0" distB="0" distL="0" distR="0">
          <wp:extent cx="5760720" cy="627204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72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A2257"/>
    <w:multiLevelType w:val="hybridMultilevel"/>
    <w:tmpl w:val="581216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C4287A"/>
    <w:multiLevelType w:val="hybridMultilevel"/>
    <w:tmpl w:val="F36ADB98"/>
    <w:lvl w:ilvl="0" w:tplc="193422A0">
      <w:start w:val="1"/>
      <w:numFmt w:val="decimal"/>
      <w:lvlText w:val="%1."/>
      <w:lvlJc w:val="left"/>
      <w:pPr>
        <w:tabs>
          <w:tab w:val="num" w:pos="567"/>
        </w:tabs>
        <w:ind w:left="624" w:hanging="26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515CDB"/>
    <w:multiLevelType w:val="hybridMultilevel"/>
    <w:tmpl w:val="E716F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60E98"/>
    <w:multiLevelType w:val="hybridMultilevel"/>
    <w:tmpl w:val="61B6D8FA"/>
    <w:lvl w:ilvl="0" w:tplc="805A77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32B"/>
    <w:rsid w:val="000B7D0D"/>
    <w:rsid w:val="001D1C4C"/>
    <w:rsid w:val="0027234C"/>
    <w:rsid w:val="00376592"/>
    <w:rsid w:val="005E532B"/>
    <w:rsid w:val="006546B6"/>
    <w:rsid w:val="00723C55"/>
    <w:rsid w:val="007462D1"/>
    <w:rsid w:val="007B3405"/>
    <w:rsid w:val="008029A6"/>
    <w:rsid w:val="009712BA"/>
    <w:rsid w:val="00A13773"/>
    <w:rsid w:val="00CC00BC"/>
    <w:rsid w:val="00EF1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3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E532B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5E532B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E532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rsid w:val="000B7D0D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C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D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1C4C"/>
  </w:style>
  <w:style w:type="paragraph" w:styleId="Stopka">
    <w:name w:val="footer"/>
    <w:basedOn w:val="Normalny"/>
    <w:link w:val="StopkaZnak"/>
    <w:uiPriority w:val="99"/>
    <w:semiHidden/>
    <w:unhideWhenUsed/>
    <w:rsid w:val="001D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1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klebekb</dc:creator>
  <cp:keywords/>
  <dc:description/>
  <cp:lastModifiedBy>szaradowskai</cp:lastModifiedBy>
  <cp:revision>9</cp:revision>
  <cp:lastPrinted>2021-02-12T13:58:00Z</cp:lastPrinted>
  <dcterms:created xsi:type="dcterms:W3CDTF">2019-05-07T12:35:00Z</dcterms:created>
  <dcterms:modified xsi:type="dcterms:W3CDTF">2021-02-12T13:59:00Z</dcterms:modified>
</cp:coreProperties>
</file>