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2" w:rsidRPr="005E3852" w:rsidRDefault="005E3852" w:rsidP="005E3852">
      <w:pPr>
        <w:jc w:val="center"/>
        <w:rPr>
          <w:b/>
          <w:bCs/>
          <w:caps/>
        </w:rPr>
      </w:pPr>
      <w:r w:rsidRPr="005E3852">
        <w:rPr>
          <w:b/>
          <w:bCs/>
          <w:caps/>
        </w:rPr>
        <w:t>Zarządzenie Nr 0050.</w:t>
      </w:r>
      <w:r w:rsidR="00DB3F01">
        <w:rPr>
          <w:b/>
          <w:bCs/>
          <w:caps/>
        </w:rPr>
        <w:t>1</w:t>
      </w:r>
      <w:r w:rsidRPr="005E3852">
        <w:rPr>
          <w:b/>
          <w:bCs/>
          <w:caps/>
        </w:rPr>
        <w:t>.</w:t>
      </w:r>
      <w:r w:rsidR="00DB3F01">
        <w:rPr>
          <w:b/>
          <w:bCs/>
          <w:caps/>
        </w:rPr>
        <w:t>0231</w:t>
      </w:r>
      <w:r w:rsidRPr="005E3852">
        <w:rPr>
          <w:b/>
          <w:bCs/>
          <w:caps/>
        </w:rPr>
        <w:t>.202</w:t>
      </w:r>
      <w:r w:rsidR="006F02AC">
        <w:rPr>
          <w:b/>
          <w:bCs/>
          <w:caps/>
        </w:rPr>
        <w:t>2</w:t>
      </w:r>
      <w:r w:rsidRPr="005E3852">
        <w:rPr>
          <w:b/>
          <w:bCs/>
          <w:caps/>
        </w:rPr>
        <w:br/>
      </w:r>
      <w:r w:rsidRPr="005E3852">
        <w:rPr>
          <w:b/>
          <w:bCs/>
          <w:caps/>
        </w:rPr>
        <w:br/>
        <w:t>Prezydenta Miasta Nowa Sól</w:t>
      </w:r>
    </w:p>
    <w:p w:rsidR="005E3852" w:rsidRPr="005E3852" w:rsidRDefault="005E3852" w:rsidP="005E3852">
      <w:pPr>
        <w:spacing w:before="280" w:after="280"/>
        <w:jc w:val="center"/>
        <w:rPr>
          <w:b/>
          <w:bCs/>
          <w:caps/>
        </w:rPr>
      </w:pPr>
      <w:r w:rsidRPr="005E3852">
        <w:t xml:space="preserve">z dnia </w:t>
      </w:r>
      <w:r w:rsidR="00DB3F01">
        <w:t>22</w:t>
      </w:r>
      <w:r w:rsidRPr="005E3852">
        <w:t xml:space="preserve"> </w:t>
      </w:r>
      <w:r w:rsidR="006F02AC">
        <w:t>sierpnia 2022</w:t>
      </w:r>
      <w:r w:rsidRPr="005E3852">
        <w:t xml:space="preserve"> r.</w:t>
      </w:r>
    </w:p>
    <w:p w:rsidR="005E3852" w:rsidRDefault="005E3852" w:rsidP="005E3852">
      <w:pPr>
        <w:keepNext/>
        <w:spacing w:after="480"/>
        <w:jc w:val="center"/>
        <w:rPr>
          <w:b/>
          <w:bCs/>
        </w:rPr>
      </w:pPr>
      <w:r w:rsidRPr="005E3852">
        <w:rPr>
          <w:b/>
          <w:bCs/>
        </w:rPr>
        <w:t xml:space="preserve">w sprawie </w:t>
      </w:r>
      <w:r w:rsidR="006F02AC">
        <w:rPr>
          <w:b/>
          <w:bCs/>
        </w:rPr>
        <w:t xml:space="preserve">przedłużenia okresu wypłaty świadczenia w przypadku zapewnienia </w:t>
      </w:r>
      <w:r w:rsidR="006B1546">
        <w:rPr>
          <w:b/>
          <w:bCs/>
        </w:rPr>
        <w:t>zakwaterowania i </w:t>
      </w:r>
      <w:r w:rsidR="00132527">
        <w:rPr>
          <w:b/>
          <w:bCs/>
        </w:rPr>
        <w:t xml:space="preserve">wyżywienia obywatelowi Ukrainy </w:t>
      </w:r>
      <w:r w:rsidR="00F92841">
        <w:rPr>
          <w:b/>
          <w:bCs/>
        </w:rPr>
        <w:t xml:space="preserve">oraz ustalenia trybu składania i weryfikacji wniosków </w:t>
      </w:r>
      <w:r w:rsidR="006B1546">
        <w:rPr>
          <w:b/>
          <w:bCs/>
        </w:rPr>
        <w:t>w </w:t>
      </w:r>
      <w:r w:rsidRPr="005E3852">
        <w:rPr>
          <w:b/>
          <w:bCs/>
        </w:rPr>
        <w:t>Urzęd</w:t>
      </w:r>
      <w:r w:rsidR="00132527">
        <w:rPr>
          <w:b/>
          <w:bCs/>
        </w:rPr>
        <w:t>zie</w:t>
      </w:r>
      <w:r w:rsidRPr="005E3852">
        <w:rPr>
          <w:b/>
          <w:bCs/>
        </w:rPr>
        <w:t xml:space="preserve"> Miejski</w:t>
      </w:r>
      <w:r w:rsidR="00132527">
        <w:rPr>
          <w:b/>
          <w:bCs/>
        </w:rPr>
        <w:t>m</w:t>
      </w:r>
      <w:r w:rsidRPr="005E3852">
        <w:rPr>
          <w:b/>
          <w:bCs/>
        </w:rPr>
        <w:t xml:space="preserve"> w Nowej Soli</w:t>
      </w:r>
    </w:p>
    <w:p w:rsidR="005E3852" w:rsidRPr="009F413B" w:rsidRDefault="005E3852" w:rsidP="009F413B">
      <w:pPr>
        <w:keepLines/>
        <w:spacing w:before="120" w:after="120"/>
        <w:ind w:firstLine="794"/>
      </w:pPr>
      <w:r w:rsidRPr="005E3852">
        <w:t xml:space="preserve">Na podstawie </w:t>
      </w:r>
      <w:hyperlink r:id="rId5" w:anchor="/document/19216115?unitId=art(13)ust(1)&amp;cm=DOCUMENT" w:history="1">
        <w:r w:rsidRPr="0074569B">
          <w:rPr>
            <w:rStyle w:val="Hipercze"/>
            <w:color w:val="auto"/>
            <w:u w:val="none"/>
            <w:shd w:val="clear" w:color="auto" w:fill="FFFFFF"/>
          </w:rPr>
          <w:t>art. 13 ust. 1</w:t>
        </w:r>
      </w:hyperlink>
      <w:r w:rsidRPr="0074569B">
        <w:rPr>
          <w:shd w:val="clear" w:color="auto" w:fill="FFFFFF"/>
        </w:rPr>
        <w:t> ustawy z 12</w:t>
      </w:r>
      <w:r w:rsidR="00C627AA" w:rsidRPr="0074569B">
        <w:rPr>
          <w:shd w:val="clear" w:color="auto" w:fill="FFFFFF"/>
        </w:rPr>
        <w:t xml:space="preserve"> marca </w:t>
      </w:r>
      <w:r w:rsidRPr="0074569B">
        <w:rPr>
          <w:shd w:val="clear" w:color="auto" w:fill="FFFFFF"/>
        </w:rPr>
        <w:t>o pomocy</w:t>
      </w:r>
      <w:r w:rsidR="006B1546">
        <w:rPr>
          <w:shd w:val="clear" w:color="auto" w:fill="FFFFFF"/>
        </w:rPr>
        <w:t xml:space="preserve"> obywatelom Ukrainy w związku z </w:t>
      </w:r>
      <w:r w:rsidRPr="0074569B">
        <w:rPr>
          <w:shd w:val="clear" w:color="auto" w:fill="FFFFFF"/>
        </w:rPr>
        <w:t xml:space="preserve">konfliktem zbrojnym na terytorium tego </w:t>
      </w:r>
      <w:r w:rsidR="00C627AA" w:rsidRPr="0074569B">
        <w:rPr>
          <w:shd w:val="clear" w:color="auto" w:fill="FFFFFF"/>
        </w:rPr>
        <w:t>państwa (</w:t>
      </w:r>
      <w:proofErr w:type="spellStart"/>
      <w:r w:rsidR="00C627AA" w:rsidRPr="0074569B">
        <w:rPr>
          <w:shd w:val="clear" w:color="auto" w:fill="FFFFFF"/>
        </w:rPr>
        <w:t>Dz.U</w:t>
      </w:r>
      <w:proofErr w:type="spellEnd"/>
      <w:r w:rsidR="00C627AA" w:rsidRPr="0074569B">
        <w:rPr>
          <w:shd w:val="clear" w:color="auto" w:fill="FFFFFF"/>
        </w:rPr>
        <w:t>. poz. 583 ze zm.),</w:t>
      </w:r>
      <w:r w:rsidRPr="0074569B">
        <w:rPr>
          <w:shd w:val="clear" w:color="auto" w:fill="FFFFFF"/>
        </w:rPr>
        <w:t> </w:t>
      </w:r>
      <w:r w:rsidR="00C627AA" w:rsidRPr="0074569B">
        <w:rPr>
          <w:shd w:val="clear" w:color="auto" w:fill="FFFFFF"/>
        </w:rPr>
        <w:t>§ 4 ust. 1</w:t>
      </w:r>
      <w:r w:rsidRPr="005E3852">
        <w:t> </w:t>
      </w:r>
      <w:r w:rsidRPr="0074569B">
        <w:t>Rozporządzenia Rady Ministrów z dnia 4 maja 2022 r. w sprawie maksymalnej</w:t>
      </w:r>
      <w:r w:rsidRPr="009F413B">
        <w:t xml:space="preserve"> wysokości świadczenia pieniężnego przysługującego z tytułu zapewnienia zakwaterowania i wyżywienia obywatelom Ukrainy oraz warunków przyznawania tego świadczenia i przedłużenia jego wypłaty (</w:t>
      </w:r>
      <w:proofErr w:type="spellStart"/>
      <w:r w:rsidRPr="009F413B">
        <w:t>Dz.U</w:t>
      </w:r>
      <w:proofErr w:type="spellEnd"/>
      <w:r w:rsidRPr="009F413B">
        <w:t>. 2022 r., poz.1020 ze zm.)</w:t>
      </w:r>
      <w:r w:rsidRPr="005E3852">
        <w:t>, zarządzam co następuje:</w:t>
      </w:r>
    </w:p>
    <w:p w:rsidR="00C627AA" w:rsidRPr="0074569B" w:rsidRDefault="00C627AA" w:rsidP="009F413B">
      <w:pPr>
        <w:keepLines/>
        <w:spacing w:before="120" w:after="120"/>
        <w:ind w:firstLine="794"/>
      </w:pPr>
    </w:p>
    <w:p w:rsidR="006F02AC" w:rsidRPr="0074569B" w:rsidRDefault="006F02AC" w:rsidP="0074569B">
      <w:pPr>
        <w:keepLines/>
        <w:spacing w:before="120" w:after="120"/>
        <w:ind w:firstLine="203"/>
      </w:pPr>
      <w:r w:rsidRPr="0074569B">
        <w:rPr>
          <w:b/>
          <w:bCs/>
        </w:rPr>
        <w:t>§ 1. </w:t>
      </w:r>
      <w:r w:rsidRPr="0074569B">
        <w:t xml:space="preserve">Gmina Nowa Sól – Miasto przedłuża okres wypłaty świadczenia na okres </w:t>
      </w:r>
      <w:r w:rsidRPr="00DE07B4">
        <w:t>120 dni</w:t>
      </w:r>
      <w:r w:rsidRPr="0074569B">
        <w:t xml:space="preserve"> w przypadku zapewnienia zakwaterowania i wyżywienia obywatelowi Ukrainy, który:</w:t>
      </w:r>
    </w:p>
    <w:p w:rsidR="006F02AC" w:rsidRPr="0074569B" w:rsidRDefault="006B1546" w:rsidP="006B1546">
      <w:pPr>
        <w:pStyle w:val="text-justify"/>
        <w:shd w:val="clear" w:color="auto" w:fill="FFFFFF"/>
        <w:spacing w:before="120" w:beforeAutospacing="0" w:after="125" w:afterAutospacing="0"/>
        <w:ind w:left="204"/>
        <w:rPr>
          <w:sz w:val="22"/>
          <w:szCs w:val="22"/>
        </w:rPr>
      </w:pPr>
      <w:r>
        <w:rPr>
          <w:sz w:val="22"/>
          <w:szCs w:val="22"/>
        </w:rPr>
        <w:t>1)  </w:t>
      </w:r>
      <w:r w:rsidR="0074569B" w:rsidRPr="0074569B">
        <w:rPr>
          <w:sz w:val="22"/>
          <w:szCs w:val="22"/>
        </w:rPr>
        <w:t>posiada orzeczenie o niepełnosprawności lub stopniu niep</w:t>
      </w:r>
      <w:r>
        <w:rPr>
          <w:sz w:val="22"/>
          <w:szCs w:val="22"/>
        </w:rPr>
        <w:t>ełnosprawności lub orzeczenie o </w:t>
      </w:r>
      <w:r w:rsidR="0074569B" w:rsidRPr="0074569B">
        <w:rPr>
          <w:sz w:val="22"/>
          <w:szCs w:val="22"/>
        </w:rPr>
        <w:t>całkowitej niezdolności do pracy lub częściowej niezdolności do pracy</w:t>
      </w:r>
      <w:r w:rsidR="006F02AC" w:rsidRPr="0074569B">
        <w:rPr>
          <w:sz w:val="22"/>
          <w:szCs w:val="22"/>
        </w:rPr>
        <w:t>;</w:t>
      </w:r>
    </w:p>
    <w:p w:rsidR="006F02AC" w:rsidRPr="0074569B" w:rsidRDefault="006F02AC" w:rsidP="009F413B">
      <w:pPr>
        <w:pStyle w:val="text-justify"/>
        <w:shd w:val="clear" w:color="auto" w:fill="FFFFFF"/>
        <w:spacing w:before="120" w:beforeAutospacing="0" w:after="125" w:afterAutospacing="0"/>
        <w:ind w:left="203"/>
        <w:rPr>
          <w:sz w:val="22"/>
          <w:szCs w:val="22"/>
        </w:rPr>
      </w:pPr>
      <w:r w:rsidRPr="0074569B">
        <w:rPr>
          <w:sz w:val="22"/>
          <w:szCs w:val="22"/>
        </w:rPr>
        <w:t>2) posiada dokument potwierdzający I lub II stopień niepełnosprawności wydany w ramach ukraińskiego systemu orzekania o niepełnosprawności;</w:t>
      </w:r>
    </w:p>
    <w:p w:rsidR="006F02AC" w:rsidRPr="0074569B" w:rsidRDefault="006F02AC" w:rsidP="009F413B">
      <w:pPr>
        <w:pStyle w:val="text-justify"/>
        <w:shd w:val="clear" w:color="auto" w:fill="FFFFFF"/>
        <w:spacing w:before="120" w:beforeAutospacing="0" w:after="125" w:afterAutospacing="0"/>
        <w:ind w:left="203"/>
        <w:rPr>
          <w:sz w:val="22"/>
          <w:szCs w:val="22"/>
        </w:rPr>
      </w:pPr>
      <w:r w:rsidRPr="0074569B">
        <w:rPr>
          <w:sz w:val="22"/>
          <w:szCs w:val="22"/>
        </w:rPr>
        <w:t>3) ukończył 60 rok życia (kobiety) albo 65 rok życia (mężczyźni);</w:t>
      </w:r>
    </w:p>
    <w:p w:rsidR="006F02AC" w:rsidRPr="0074569B" w:rsidRDefault="006F02AC" w:rsidP="009F413B">
      <w:pPr>
        <w:pStyle w:val="text-justify"/>
        <w:shd w:val="clear" w:color="auto" w:fill="FFFFFF"/>
        <w:spacing w:before="120" w:beforeAutospacing="0" w:after="125" w:afterAutospacing="0"/>
        <w:ind w:left="203"/>
        <w:rPr>
          <w:sz w:val="22"/>
          <w:szCs w:val="22"/>
        </w:rPr>
      </w:pPr>
      <w:r w:rsidRPr="0074569B">
        <w:rPr>
          <w:sz w:val="22"/>
          <w:szCs w:val="22"/>
        </w:rPr>
        <w:t>4) jest kobietą w ciąży lub osobą wychowującą dziecko do 12 miesiąca życia;</w:t>
      </w:r>
    </w:p>
    <w:p w:rsidR="006F02AC" w:rsidRPr="0074569B" w:rsidRDefault="006F02AC" w:rsidP="006B1546">
      <w:pPr>
        <w:pStyle w:val="text-justify"/>
        <w:shd w:val="clear" w:color="auto" w:fill="FFFFFF"/>
        <w:spacing w:before="120" w:beforeAutospacing="0" w:after="125" w:afterAutospacing="0"/>
        <w:ind w:left="203"/>
        <w:rPr>
          <w:sz w:val="22"/>
          <w:szCs w:val="22"/>
        </w:rPr>
      </w:pPr>
      <w:r w:rsidRPr="0074569B">
        <w:rPr>
          <w:sz w:val="22"/>
          <w:szCs w:val="22"/>
        </w:rPr>
        <w:t>5) samotnie sprawuje na terytorium Rzeczypospolitej Polskiej opiekę nad trojgiem i więcej dzieci;</w:t>
      </w:r>
    </w:p>
    <w:p w:rsidR="006F02AC" w:rsidRPr="0074569B" w:rsidRDefault="006F02AC" w:rsidP="009F413B">
      <w:pPr>
        <w:pStyle w:val="text-justify"/>
        <w:shd w:val="clear" w:color="auto" w:fill="FFFFFF"/>
        <w:spacing w:before="120" w:beforeAutospacing="0" w:after="125" w:afterAutospacing="0"/>
        <w:ind w:left="203"/>
        <w:rPr>
          <w:sz w:val="22"/>
          <w:szCs w:val="22"/>
        </w:rPr>
      </w:pPr>
      <w:r w:rsidRPr="0074569B">
        <w:rPr>
          <w:sz w:val="22"/>
          <w:szCs w:val="22"/>
        </w:rPr>
        <w:t xml:space="preserve">6) </w:t>
      </w:r>
      <w:r w:rsidR="0074569B" w:rsidRPr="0074569B">
        <w:rPr>
          <w:sz w:val="22"/>
          <w:szCs w:val="22"/>
        </w:rPr>
        <w:t>jest małoletnim obywatelem Ukrainy, który przybył na terytorium Rzeczypospolitej Polskiej bez opieki osoby sprawującej faktyczną pieczę nad nim, oraz małoletnim obywatelem Ukrainy, który przybył na terytorium Rzeczypospolitej Polskiej i przed przybyciem był umieszczony w pieczy zastępczej na terytorium Ukrainy</w:t>
      </w:r>
      <w:r w:rsidRPr="0074569B">
        <w:rPr>
          <w:sz w:val="22"/>
          <w:szCs w:val="22"/>
        </w:rPr>
        <w:t>.</w:t>
      </w:r>
    </w:p>
    <w:p w:rsidR="006F02AC" w:rsidRPr="009F413B" w:rsidRDefault="006F02AC" w:rsidP="009F413B">
      <w:pPr>
        <w:keepLines/>
        <w:spacing w:before="120" w:after="120"/>
        <w:ind w:firstLine="794"/>
      </w:pPr>
    </w:p>
    <w:p w:rsidR="00F92841" w:rsidRPr="0074569B" w:rsidRDefault="006F02AC" w:rsidP="0074569B">
      <w:pPr>
        <w:keepLines/>
        <w:spacing w:before="120" w:after="120"/>
        <w:ind w:firstLine="203"/>
        <w:rPr>
          <w:shd w:val="clear" w:color="auto" w:fill="FFFFFF"/>
        </w:rPr>
      </w:pPr>
      <w:r w:rsidRPr="0074569B">
        <w:rPr>
          <w:b/>
          <w:bCs/>
        </w:rPr>
        <w:t>§ 2. </w:t>
      </w:r>
      <w:r w:rsidR="009F413B" w:rsidRPr="0074569B">
        <w:rPr>
          <w:b/>
          <w:bCs/>
        </w:rPr>
        <w:t>1.</w:t>
      </w:r>
      <w:r w:rsidRPr="0074569B">
        <w:rPr>
          <w:b/>
          <w:bCs/>
        </w:rPr>
        <w:t xml:space="preserve"> </w:t>
      </w:r>
      <w:r w:rsidR="00132527" w:rsidRPr="0074569B">
        <w:rPr>
          <w:shd w:val="clear" w:color="auto" w:fill="FFFFFF"/>
        </w:rPr>
        <w:t>Zgod</w:t>
      </w:r>
      <w:r w:rsidR="00F92841" w:rsidRPr="0074569B">
        <w:rPr>
          <w:shd w:val="clear" w:color="auto" w:fill="FFFFFF"/>
        </w:rPr>
        <w:t>y</w:t>
      </w:r>
      <w:r w:rsidR="00132527" w:rsidRPr="0074569B">
        <w:rPr>
          <w:shd w:val="clear" w:color="auto" w:fill="FFFFFF"/>
        </w:rPr>
        <w:t xml:space="preserve"> na przedłużenie przyznania świadczenia pieniężnego </w:t>
      </w:r>
      <w:r w:rsidR="006B1546">
        <w:rPr>
          <w:shd w:val="clear" w:color="auto" w:fill="FFFFFF"/>
        </w:rPr>
        <w:t>za zapewnienia zakwaterowania i </w:t>
      </w:r>
      <w:r w:rsidR="00132527" w:rsidRPr="0074569B">
        <w:rPr>
          <w:shd w:val="clear" w:color="auto" w:fill="FFFFFF"/>
        </w:rPr>
        <w:t>wyżywienia obywatelom Ukrainy udziela się na podstawie wniosku, do którego powinny być dołączone stosowne dokumenty/dowody potwierdzające spełnienie danej przesłanki do przedłużenia, na podstawie której składany jest wniosek</w:t>
      </w:r>
      <w:r w:rsidR="00F92841" w:rsidRPr="0074569B">
        <w:rPr>
          <w:shd w:val="clear" w:color="auto" w:fill="FFFFFF"/>
        </w:rPr>
        <w:t>.</w:t>
      </w:r>
    </w:p>
    <w:p w:rsidR="009F413B" w:rsidRDefault="009F413B" w:rsidP="0074569B">
      <w:pPr>
        <w:keepLines/>
        <w:spacing w:before="120" w:after="120"/>
        <w:ind w:firstLine="360"/>
      </w:pPr>
      <w:r w:rsidRPr="0074569B">
        <w:rPr>
          <w:b/>
          <w:shd w:val="clear" w:color="auto" w:fill="FFFFFF"/>
        </w:rPr>
        <w:t>2</w:t>
      </w:r>
      <w:r w:rsidRPr="0074569B">
        <w:rPr>
          <w:shd w:val="clear" w:color="auto" w:fill="FFFFFF"/>
        </w:rPr>
        <w:t xml:space="preserve">. </w:t>
      </w:r>
      <w:r w:rsidRPr="0074569B">
        <w:t xml:space="preserve">Wniosek winien być złożony na </w:t>
      </w:r>
      <w:r w:rsidR="000C3A1F">
        <w:t xml:space="preserve">aktualnym </w:t>
      </w:r>
      <w:r w:rsidRPr="0074569B">
        <w:t>formularzu wniosku o świadczenie pieniężne na zapewnienie zakwaterowania i wyżywienia określony Rozporządzenie</w:t>
      </w:r>
      <w:r w:rsidR="006B1546">
        <w:t>m Ministra Spraw Wewnętrznych i </w:t>
      </w:r>
      <w:r w:rsidRPr="0074569B">
        <w:t xml:space="preserve">Administracji. </w:t>
      </w:r>
    </w:p>
    <w:p w:rsidR="008B7F28" w:rsidRPr="0074569B" w:rsidRDefault="008B7F28" w:rsidP="0074569B">
      <w:pPr>
        <w:keepLines/>
        <w:spacing w:before="120" w:after="120"/>
        <w:ind w:firstLine="360"/>
        <w:rPr>
          <w:shd w:val="clear" w:color="auto" w:fill="FFFFFF"/>
        </w:rPr>
      </w:pPr>
      <w:r>
        <w:t xml:space="preserve">3. Wnioskodawca w uzasadnieniu przedłużenia wypłaty świadczenia powyżej 120 dni wskazuje przesłankę na podstawie której występuje o przedłużenia okresu wypłaty świadczenia. </w:t>
      </w:r>
    </w:p>
    <w:p w:rsidR="00F92841" w:rsidRPr="009F413B" w:rsidRDefault="00F92841" w:rsidP="009F413B">
      <w:pPr>
        <w:keepLines/>
        <w:spacing w:before="120" w:after="120"/>
        <w:ind w:firstLine="794"/>
        <w:rPr>
          <w:color w:val="333333"/>
          <w:shd w:val="clear" w:color="auto" w:fill="FFFFFF"/>
        </w:rPr>
      </w:pPr>
    </w:p>
    <w:p w:rsidR="00132527" w:rsidRPr="009F413B" w:rsidRDefault="00F92841" w:rsidP="0074569B">
      <w:pPr>
        <w:keepLines/>
        <w:spacing w:before="120" w:after="120"/>
        <w:ind w:firstLine="360"/>
        <w:rPr>
          <w:bCs/>
        </w:rPr>
      </w:pPr>
      <w:r w:rsidRPr="009F413B">
        <w:rPr>
          <w:b/>
          <w:bCs/>
        </w:rPr>
        <w:t>§ 3. </w:t>
      </w:r>
      <w:r w:rsidRPr="009F413B">
        <w:rPr>
          <w:bCs/>
        </w:rPr>
        <w:t>Wprowadza się następujący tryb</w:t>
      </w:r>
      <w:r w:rsidRPr="009F413B">
        <w:rPr>
          <w:b/>
          <w:bCs/>
        </w:rPr>
        <w:t xml:space="preserve"> </w:t>
      </w:r>
      <w:r w:rsidRPr="009F413B">
        <w:rPr>
          <w:bCs/>
        </w:rPr>
        <w:t>przyjmowania i weryfikowania wpływających wniosków:</w:t>
      </w:r>
    </w:p>
    <w:p w:rsidR="00F92841" w:rsidRPr="009F413B" w:rsidRDefault="00F92841" w:rsidP="00350DE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lastRenderedPageBreak/>
        <w:t xml:space="preserve">Wyznaczony pracownik Punktu Informacyjnego Urzędu Miejskiego przyjmując wniosek o wypłatę świadczenia pieniężnego przysługującego z tytułu zapewnienia zakwaterowania i wyżywienia obywatelom Ukrainy powyżej 120 dni, wymaga od  osoby  / podmiotu  składającego wniosek, dołączenia </w:t>
      </w:r>
      <w:r w:rsidR="00350DE4" w:rsidRPr="00DE07B4">
        <w:rPr>
          <w:rFonts w:ascii="Times New Roman" w:hAnsi="Times New Roman" w:cs="Times New Roman"/>
        </w:rPr>
        <w:t>kopii</w:t>
      </w:r>
      <w:r w:rsidRPr="009F413B">
        <w:rPr>
          <w:rFonts w:ascii="Times New Roman" w:hAnsi="Times New Roman" w:cs="Times New Roman"/>
        </w:rPr>
        <w:t xml:space="preserve"> następujących dokumentów:</w:t>
      </w:r>
    </w:p>
    <w:p w:rsidR="00132527" w:rsidRPr="009F413B" w:rsidRDefault="00132527" w:rsidP="009F41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jeśli osoba ujęta we wniosku jest osobą niepełnosprawną i posiada dokumenty wydane przez polskie instytucje: </w:t>
      </w:r>
    </w:p>
    <w:p w:rsidR="00132527" w:rsidRPr="009F413B" w:rsidRDefault="00132527" w:rsidP="009F413B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>Powiatowe Zespoły ds. Orzekania o Niepełnosprawności, to: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dołącza  </w:t>
      </w:r>
      <w:r w:rsidRPr="009F413B">
        <w:rPr>
          <w:rFonts w:ascii="Times New Roman" w:hAnsi="Times New Roman" w:cs="Times New Roman"/>
          <w:b/>
          <w:bCs/>
        </w:rPr>
        <w:t>orzeczenie o niepełnosprawności</w:t>
      </w:r>
      <w:r w:rsidRPr="009F413B">
        <w:rPr>
          <w:rFonts w:ascii="Times New Roman" w:hAnsi="Times New Roman" w:cs="Times New Roman"/>
        </w:rPr>
        <w:t xml:space="preserve"> (orzeczenie jest wydawane dla osób do 16 roku życia),  lub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dołącza </w:t>
      </w:r>
      <w:r w:rsidRPr="009F413B">
        <w:rPr>
          <w:rFonts w:ascii="Times New Roman" w:hAnsi="Times New Roman" w:cs="Times New Roman"/>
          <w:b/>
          <w:bCs/>
        </w:rPr>
        <w:t>orzeczenie o stopniu niepełnosprawności</w:t>
      </w:r>
      <w:r w:rsidRPr="009F413B">
        <w:rPr>
          <w:rFonts w:ascii="Times New Roman" w:hAnsi="Times New Roman" w:cs="Times New Roman"/>
        </w:rPr>
        <w:t xml:space="preserve"> (jest wydawane dla osób powyżej 16 roku życia: stopień niepełnosprawności lekki, umiarkowany lub znaczny);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>lub</w:t>
      </w:r>
    </w:p>
    <w:p w:rsidR="00132527" w:rsidRPr="009F413B" w:rsidRDefault="00132527" w:rsidP="009F413B">
      <w:pPr>
        <w:pStyle w:val="Akapitzlist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>Zakład Ubezpieczeń Społecznych, to: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dołącza </w:t>
      </w:r>
      <w:r w:rsidRPr="009F413B">
        <w:rPr>
          <w:rFonts w:ascii="Times New Roman" w:hAnsi="Times New Roman" w:cs="Times New Roman"/>
          <w:b/>
          <w:bCs/>
        </w:rPr>
        <w:t xml:space="preserve">orzeczenie lekarza orzecznika ZUS o całkowitej niezdolności do pracy </w:t>
      </w:r>
      <w:r w:rsidR="006B1546">
        <w:rPr>
          <w:rFonts w:ascii="Times New Roman" w:hAnsi="Times New Roman" w:cs="Times New Roman"/>
          <w:b/>
          <w:bCs/>
        </w:rPr>
        <w:t>i </w:t>
      </w:r>
      <w:r w:rsidRPr="009F413B">
        <w:rPr>
          <w:rFonts w:ascii="Times New Roman" w:hAnsi="Times New Roman" w:cs="Times New Roman"/>
          <w:b/>
          <w:bCs/>
        </w:rPr>
        <w:t>niezdolności do samodzielnej egzystencji</w:t>
      </w:r>
      <w:r w:rsidRPr="009F413B">
        <w:rPr>
          <w:rFonts w:ascii="Times New Roman" w:hAnsi="Times New Roman" w:cs="Times New Roman"/>
        </w:rPr>
        <w:t xml:space="preserve"> (co odpowiada znacznemu stopniowi niepełnosprawności);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  <w:b/>
          <w:bCs/>
        </w:rPr>
        <w:t xml:space="preserve">- </w:t>
      </w:r>
      <w:r w:rsidRPr="009F413B">
        <w:rPr>
          <w:rFonts w:ascii="Times New Roman" w:hAnsi="Times New Roman" w:cs="Times New Roman"/>
        </w:rPr>
        <w:t>dołącza</w:t>
      </w:r>
      <w:r w:rsidR="00350DE4">
        <w:rPr>
          <w:rFonts w:ascii="Times New Roman" w:hAnsi="Times New Roman" w:cs="Times New Roman"/>
        </w:rPr>
        <w:t xml:space="preserve"> </w:t>
      </w:r>
      <w:r w:rsidRPr="009F413B">
        <w:rPr>
          <w:rFonts w:ascii="Times New Roman" w:hAnsi="Times New Roman" w:cs="Times New Roman"/>
          <w:b/>
          <w:bCs/>
        </w:rPr>
        <w:t>orzeczenie lekarza orzecznika ZUS o niezdolności do samodzielnej egzystencji</w:t>
      </w:r>
      <w:r w:rsidRPr="009F413B">
        <w:rPr>
          <w:rFonts w:ascii="Times New Roman" w:hAnsi="Times New Roman" w:cs="Times New Roman"/>
        </w:rPr>
        <w:t xml:space="preserve"> (co odpowiada znacznemu stopniowi niepełnosprawności);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  <w:b/>
          <w:bCs/>
        </w:rPr>
        <w:t xml:space="preserve">- </w:t>
      </w:r>
      <w:r w:rsidRPr="009F413B">
        <w:rPr>
          <w:rFonts w:ascii="Times New Roman" w:hAnsi="Times New Roman" w:cs="Times New Roman"/>
        </w:rPr>
        <w:t xml:space="preserve">dołącza </w:t>
      </w:r>
      <w:r w:rsidRPr="009F413B">
        <w:rPr>
          <w:rFonts w:ascii="Times New Roman" w:hAnsi="Times New Roman" w:cs="Times New Roman"/>
          <w:b/>
          <w:bCs/>
        </w:rPr>
        <w:t xml:space="preserve">orzeczenie lekarza orzecznika ZUS o całkowitej niezdolności do pracy </w:t>
      </w:r>
      <w:r w:rsidRPr="009F413B">
        <w:rPr>
          <w:rFonts w:ascii="Times New Roman" w:hAnsi="Times New Roman" w:cs="Times New Roman"/>
        </w:rPr>
        <w:t xml:space="preserve">  (co odpowiada umiarkowanemu stopniowi niepełnosprawności);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  <w:b/>
          <w:bCs/>
        </w:rPr>
        <w:t xml:space="preserve">- </w:t>
      </w:r>
      <w:r w:rsidRPr="009F413B">
        <w:rPr>
          <w:rFonts w:ascii="Times New Roman" w:hAnsi="Times New Roman" w:cs="Times New Roman"/>
        </w:rPr>
        <w:t xml:space="preserve">dołącza </w:t>
      </w:r>
      <w:r w:rsidRPr="009F413B">
        <w:rPr>
          <w:rFonts w:ascii="Times New Roman" w:hAnsi="Times New Roman" w:cs="Times New Roman"/>
          <w:b/>
          <w:bCs/>
        </w:rPr>
        <w:t xml:space="preserve">orzeczenie lekarza orzecznika ZUS o częściowej niezdolności do pracy </w:t>
      </w:r>
      <w:r w:rsidRPr="009F413B">
        <w:rPr>
          <w:rFonts w:ascii="Times New Roman" w:hAnsi="Times New Roman" w:cs="Times New Roman"/>
        </w:rPr>
        <w:t xml:space="preserve">  (co odpowiada lekkiemu stopniowi niepełnosprawności);</w:t>
      </w:r>
    </w:p>
    <w:p w:rsidR="00132527" w:rsidRPr="009F413B" w:rsidRDefault="00132527" w:rsidP="009F413B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</w:rPr>
      </w:pPr>
    </w:p>
    <w:p w:rsidR="00132527" w:rsidRPr="009F413B" w:rsidRDefault="00132527" w:rsidP="009F41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>jeśli osoba ujęta we wniosku jest osobą niepełnosprawną z I lub II stopniem niepełnosprawności i</w:t>
      </w:r>
      <w:r w:rsidR="006B1546">
        <w:rPr>
          <w:rFonts w:ascii="Times New Roman" w:hAnsi="Times New Roman" w:cs="Times New Roman"/>
        </w:rPr>
        <w:t> </w:t>
      </w:r>
      <w:r w:rsidRPr="009F413B">
        <w:rPr>
          <w:rFonts w:ascii="Times New Roman" w:hAnsi="Times New Roman" w:cs="Times New Roman"/>
        </w:rPr>
        <w:t xml:space="preserve"> posiada dokumenty potwierdzające ten fakt, wydane przez ukraińskie instytucje,  to: </w:t>
      </w:r>
    </w:p>
    <w:p w:rsidR="00132527" w:rsidRPr="009F413B" w:rsidRDefault="00132527" w:rsidP="009F413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do wniosku należy dołączyć </w:t>
      </w:r>
      <w:r w:rsidRPr="009F413B">
        <w:rPr>
          <w:rFonts w:ascii="Times New Roman" w:hAnsi="Times New Roman" w:cs="Times New Roman"/>
          <w:b/>
          <w:bCs/>
        </w:rPr>
        <w:t>ksero ukraińskiego dokumentu oraz przetłumaczoną na język polski przez tłumacza przysięgłego wersję tego dokumentu</w:t>
      </w:r>
      <w:r w:rsidRPr="009F413B">
        <w:rPr>
          <w:rFonts w:ascii="Times New Roman" w:hAnsi="Times New Roman" w:cs="Times New Roman"/>
        </w:rPr>
        <w:t>;</w:t>
      </w:r>
    </w:p>
    <w:p w:rsidR="00132527" w:rsidRPr="009F413B" w:rsidRDefault="00132527" w:rsidP="009F413B">
      <w:pPr>
        <w:ind w:left="709" w:hanging="283"/>
      </w:pPr>
      <w:r w:rsidRPr="009F413B">
        <w:t>3) jeśli osoba ujęta</w:t>
      </w:r>
      <w:r w:rsidR="00350DE4">
        <w:t xml:space="preserve"> we wniosku jest osobą starszą</w:t>
      </w:r>
      <w:r w:rsidRPr="009F413B">
        <w:t xml:space="preserve"> to jej wiek </w:t>
      </w:r>
      <w:r w:rsidR="00F92841" w:rsidRPr="009F413B">
        <w:t xml:space="preserve">ustala się </w:t>
      </w:r>
      <w:r w:rsidRPr="009F413B">
        <w:t>z przyznanego nr PESEL  (kobiety – ukończ</w:t>
      </w:r>
      <w:r w:rsidR="00F92841" w:rsidRPr="009F413B">
        <w:t>o</w:t>
      </w:r>
      <w:r w:rsidRPr="009F413B">
        <w:t>n</w:t>
      </w:r>
      <w:r w:rsidR="00F92841" w:rsidRPr="009F413B">
        <w:t>y</w:t>
      </w:r>
      <w:r w:rsidRPr="009F413B">
        <w:t xml:space="preserve"> 60 rok życia, mężczyźni – ukończ</w:t>
      </w:r>
      <w:r w:rsidR="00F92841" w:rsidRPr="009F413B">
        <w:t>ony</w:t>
      </w:r>
      <w:r w:rsidRPr="009F413B">
        <w:t xml:space="preserve"> 65 </w:t>
      </w:r>
      <w:r w:rsidR="00F92841" w:rsidRPr="009F413B">
        <w:t>rok</w:t>
      </w:r>
      <w:r w:rsidRPr="009F413B">
        <w:t xml:space="preserve"> życia);</w:t>
      </w:r>
    </w:p>
    <w:p w:rsidR="00132527" w:rsidRPr="009F413B" w:rsidRDefault="00132527" w:rsidP="009F413B">
      <w:pPr>
        <w:ind w:left="567"/>
      </w:pPr>
    </w:p>
    <w:p w:rsidR="00132527" w:rsidRPr="009F413B" w:rsidRDefault="00132527" w:rsidP="009F413B">
      <w:pPr>
        <w:ind w:left="426"/>
      </w:pPr>
      <w:r w:rsidRPr="009F413B">
        <w:t>4) jeśli osoba ujęta we wniosku jest:</w:t>
      </w:r>
    </w:p>
    <w:p w:rsidR="00132527" w:rsidRPr="009F413B" w:rsidRDefault="00132527" w:rsidP="009F413B">
      <w:pPr>
        <w:ind w:left="709"/>
      </w:pPr>
      <w:r w:rsidRPr="009F413B">
        <w:t xml:space="preserve">- kobietą w ciąży – wnioskodawca do składanego wniosku dołącza </w:t>
      </w:r>
      <w:r w:rsidRPr="009F413B">
        <w:rPr>
          <w:b/>
          <w:bCs/>
        </w:rPr>
        <w:t>zaświadczenie lekarskie potwierdzające ciążę</w:t>
      </w:r>
      <w:r w:rsidRPr="009F413B">
        <w:t>;</w:t>
      </w:r>
    </w:p>
    <w:p w:rsidR="00132527" w:rsidRPr="009F413B" w:rsidRDefault="00132527" w:rsidP="009F413B">
      <w:pPr>
        <w:ind w:left="709"/>
      </w:pPr>
      <w:r w:rsidRPr="009F413B">
        <w:t>- kobietą wychowującą dziecko do 12 miesiąca życia, to miesiąc życia dziecka wylicz</w:t>
      </w:r>
      <w:r w:rsidR="00350DE4">
        <w:t>a</w:t>
      </w:r>
      <w:r w:rsidRPr="009F413B">
        <w:t xml:space="preserve"> z jego nr PESEL);</w:t>
      </w:r>
    </w:p>
    <w:p w:rsidR="00F92841" w:rsidRPr="009F413B" w:rsidRDefault="00F92841" w:rsidP="009F413B"/>
    <w:p w:rsidR="00132527" w:rsidRPr="009F413B" w:rsidRDefault="00132527" w:rsidP="009F413B">
      <w:pPr>
        <w:ind w:left="426"/>
      </w:pPr>
      <w:r w:rsidRPr="009F413B">
        <w:t>5) jeśli osoba ujęta we wniosku samotnie sprawuje na terytorium RP opiekę nad trojgiem i więcej dzieci, to dane te weryfik</w:t>
      </w:r>
      <w:r w:rsidR="00350DE4">
        <w:t>owane są</w:t>
      </w:r>
      <w:r w:rsidRPr="009F413B">
        <w:t xml:space="preserve"> </w:t>
      </w:r>
      <w:r w:rsidR="00350DE4">
        <w:t xml:space="preserve">na podstawie </w:t>
      </w:r>
      <w:r w:rsidRPr="009F413B">
        <w:t>złożon</w:t>
      </w:r>
      <w:r w:rsidR="00350DE4">
        <w:t>ego</w:t>
      </w:r>
      <w:r w:rsidRPr="009F413B">
        <w:t xml:space="preserve"> </w:t>
      </w:r>
      <w:r w:rsidR="00842B18" w:rsidRPr="00DE07B4">
        <w:t>oświadczenia</w:t>
      </w:r>
      <w:r w:rsidRPr="00DE07B4">
        <w:t>;</w:t>
      </w:r>
    </w:p>
    <w:p w:rsidR="00F92841" w:rsidRPr="009F413B" w:rsidRDefault="00F92841" w:rsidP="009F413B">
      <w:pPr>
        <w:ind w:left="426"/>
      </w:pPr>
    </w:p>
    <w:p w:rsidR="00132527" w:rsidRPr="009F413B" w:rsidRDefault="00132527" w:rsidP="009F413B">
      <w:pPr>
        <w:ind w:left="426"/>
      </w:pPr>
      <w:r w:rsidRPr="009F413B">
        <w:t xml:space="preserve">6) jeśli osoba ujęta we wniosku jest osobą małoletnią, powinna posiadać opiekuna tymczasowego, wtedy do wniosku należy dołączyć </w:t>
      </w:r>
      <w:r w:rsidRPr="009F413B">
        <w:rPr>
          <w:b/>
          <w:bCs/>
        </w:rPr>
        <w:t>postanowienie Polskiego Sądu ustanawiające dla konkretnego małoletniego, konkretnego opiekuna tymczasowego</w:t>
      </w:r>
      <w:r w:rsidRPr="009F413B">
        <w:t xml:space="preserve"> (składany wniosek może wtedy dotyczyć: opiekuna tymczasowego, jego dzieci biologicznych przebywających z nim (jeśli je posiada)</w:t>
      </w:r>
      <w:r w:rsidR="00350DE4">
        <w:t xml:space="preserve"> </w:t>
      </w:r>
      <w:r w:rsidRPr="009F413B">
        <w:t>oraz  dzieci będące pod jego opieką tymczasową zgodnie z postanowieniem sądowym).</w:t>
      </w:r>
    </w:p>
    <w:p w:rsidR="00F92841" w:rsidRPr="009F413B" w:rsidRDefault="00F92841" w:rsidP="009F413B">
      <w:pPr>
        <w:keepLines/>
        <w:spacing w:before="120" w:after="120"/>
        <w:rPr>
          <w:color w:val="333333"/>
          <w:shd w:val="clear" w:color="auto" w:fill="FFFFFF"/>
        </w:rPr>
      </w:pPr>
    </w:p>
    <w:p w:rsidR="00F92841" w:rsidRPr="009F413B" w:rsidRDefault="00F92841" w:rsidP="009F413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Osoba przyjmująca wnioski o wypłatę świadczenia pieniężnego przysługującego z tytułu zapewnienia zakwaterowania i wyżywienia obywatelom Ukrainy, </w:t>
      </w:r>
      <w:r w:rsidR="00350DE4">
        <w:rPr>
          <w:rFonts w:ascii="Times New Roman" w:hAnsi="Times New Roman" w:cs="Times New Roman"/>
        </w:rPr>
        <w:t>weryfikuje ponadto</w:t>
      </w:r>
      <w:r w:rsidRPr="009F413B">
        <w:rPr>
          <w:rFonts w:ascii="Times New Roman" w:hAnsi="Times New Roman" w:cs="Times New Roman"/>
        </w:rPr>
        <w:t>:</w:t>
      </w:r>
    </w:p>
    <w:p w:rsidR="00F92841" w:rsidRPr="009F413B" w:rsidRDefault="00F92841" w:rsidP="00350DE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</w:t>
      </w:r>
      <w:r w:rsidR="0074569B">
        <w:rPr>
          <w:rFonts w:ascii="Times New Roman" w:hAnsi="Times New Roman" w:cs="Times New Roman"/>
        </w:rPr>
        <w:t xml:space="preserve"> </w:t>
      </w:r>
      <w:r w:rsidRPr="009F413B">
        <w:rPr>
          <w:rFonts w:ascii="Times New Roman" w:hAnsi="Times New Roman" w:cs="Times New Roman"/>
        </w:rPr>
        <w:t>kiedy obywatel Ukrainy przekroczył granicę RP (po 23 lutym 2022 r.)</w:t>
      </w:r>
    </w:p>
    <w:p w:rsidR="00F92841" w:rsidRPr="009F413B" w:rsidRDefault="00F92841" w:rsidP="00350DE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lastRenderedPageBreak/>
        <w:t xml:space="preserve">- </w:t>
      </w:r>
      <w:r w:rsidR="0074569B">
        <w:rPr>
          <w:rFonts w:ascii="Times New Roman" w:hAnsi="Times New Roman" w:cs="Times New Roman"/>
        </w:rPr>
        <w:t xml:space="preserve"> </w:t>
      </w:r>
      <w:r w:rsidRPr="009F413B">
        <w:rPr>
          <w:rFonts w:ascii="Times New Roman" w:hAnsi="Times New Roman" w:cs="Times New Roman"/>
        </w:rPr>
        <w:t>czy obywatel Ukrainy dotychczas korzystał z zakwaterowania i wyżywienia nie więcej niż 120 dni od dnia przybycia na terytorium RP  i czy na taki łączny czas był już składany wniosek o wypłatę świadczenia,</w:t>
      </w:r>
    </w:p>
    <w:p w:rsidR="00F92841" w:rsidRDefault="00F92841" w:rsidP="0074569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</w:t>
      </w:r>
      <w:r w:rsidR="0074569B">
        <w:rPr>
          <w:rFonts w:ascii="Times New Roman" w:hAnsi="Times New Roman" w:cs="Times New Roman"/>
        </w:rPr>
        <w:t xml:space="preserve"> </w:t>
      </w:r>
      <w:r w:rsidRPr="009F413B">
        <w:rPr>
          <w:rFonts w:ascii="Times New Roman" w:hAnsi="Times New Roman" w:cs="Times New Roman"/>
        </w:rPr>
        <w:t xml:space="preserve">czy obywatel Ukrainy chcący dalej korzystać (powyżej 120 dni) z zakwaterowania i wyżywienia </w:t>
      </w:r>
      <w:r w:rsidR="006B1546">
        <w:rPr>
          <w:rFonts w:ascii="Times New Roman" w:hAnsi="Times New Roman" w:cs="Times New Roman"/>
        </w:rPr>
        <w:t>w </w:t>
      </w:r>
      <w:r w:rsidRPr="009F413B">
        <w:rPr>
          <w:rFonts w:ascii="Times New Roman" w:hAnsi="Times New Roman" w:cs="Times New Roman"/>
        </w:rPr>
        <w:t>ramach składanego wniosku o świadczenie pieniężne, spełnia wymagania wynikające z</w:t>
      </w:r>
      <w:r w:rsidR="0074569B">
        <w:rPr>
          <w:rFonts w:ascii="Times New Roman" w:hAnsi="Times New Roman" w:cs="Times New Roman"/>
        </w:rPr>
        <w:t xml:space="preserve"> </w:t>
      </w:r>
      <w:r w:rsidR="0074569B" w:rsidRPr="009F413B">
        <w:rPr>
          <w:rFonts w:ascii="Times New Roman" w:hAnsi="Times New Roman" w:cs="Times New Roman"/>
          <w:color w:val="333333"/>
          <w:shd w:val="clear" w:color="auto" w:fill="FFFFFF"/>
        </w:rPr>
        <w:t>§ 4 ust. 1</w:t>
      </w:r>
      <w:r w:rsidR="0074569B" w:rsidRPr="005E3852">
        <w:rPr>
          <w:rFonts w:ascii="Times New Roman" w:eastAsia="Times New Roman" w:hAnsi="Times New Roman" w:cs="Times New Roman"/>
          <w:lang w:eastAsia="pl-PL"/>
        </w:rPr>
        <w:t> </w:t>
      </w:r>
      <w:r w:rsidR="0074569B">
        <w:rPr>
          <w:rFonts w:ascii="Times New Roman" w:eastAsia="Times New Roman" w:hAnsi="Times New Roman" w:cs="Times New Roman"/>
          <w:lang w:eastAsia="pl-PL"/>
        </w:rPr>
        <w:t xml:space="preserve">ww. </w:t>
      </w:r>
      <w:r w:rsidR="0074569B" w:rsidRPr="009F413B">
        <w:rPr>
          <w:rFonts w:ascii="Times New Roman" w:hAnsi="Times New Roman" w:cs="Times New Roman"/>
        </w:rPr>
        <w:t>Rozporządzenia</w:t>
      </w:r>
      <w:r w:rsidR="0074569B">
        <w:rPr>
          <w:rFonts w:ascii="Times New Roman" w:hAnsi="Times New Roman" w:cs="Times New Roman"/>
        </w:rPr>
        <w:t>,</w:t>
      </w:r>
      <w:r w:rsidRPr="0074569B">
        <w:rPr>
          <w:rFonts w:ascii="Times New Roman" w:hAnsi="Times New Roman" w:cs="Times New Roman"/>
        </w:rPr>
        <w:t xml:space="preserve"> </w:t>
      </w:r>
    </w:p>
    <w:p w:rsidR="00DC78E3" w:rsidRPr="0074569B" w:rsidRDefault="00DC78E3" w:rsidP="0074569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 obywatel Ukrainy korzystał z zakwaterowania i wyżywienia we wnioskowanym terminie w innej gminie,</w:t>
      </w:r>
    </w:p>
    <w:p w:rsidR="00F92841" w:rsidRDefault="00F92841" w:rsidP="000C3A1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F413B">
        <w:rPr>
          <w:rFonts w:ascii="Times New Roman" w:hAnsi="Times New Roman" w:cs="Times New Roman"/>
        </w:rPr>
        <w:t xml:space="preserve">- </w:t>
      </w:r>
      <w:r w:rsidR="0074569B">
        <w:rPr>
          <w:rFonts w:ascii="Times New Roman" w:hAnsi="Times New Roman" w:cs="Times New Roman"/>
        </w:rPr>
        <w:t xml:space="preserve"> </w:t>
      </w:r>
      <w:r w:rsidRPr="009F413B">
        <w:rPr>
          <w:rFonts w:ascii="Times New Roman" w:hAnsi="Times New Roman" w:cs="Times New Roman"/>
        </w:rPr>
        <w:t>ubiegając się o świadczenie pieniężne</w:t>
      </w:r>
      <w:r w:rsidR="0074569B">
        <w:rPr>
          <w:rFonts w:ascii="Times New Roman" w:hAnsi="Times New Roman" w:cs="Times New Roman"/>
        </w:rPr>
        <w:t xml:space="preserve"> </w:t>
      </w:r>
      <w:r w:rsidRPr="009F413B">
        <w:rPr>
          <w:rFonts w:ascii="Times New Roman" w:hAnsi="Times New Roman" w:cs="Times New Roman"/>
        </w:rPr>
        <w:t xml:space="preserve">wnioskodawca </w:t>
      </w:r>
      <w:r w:rsidR="0074569B">
        <w:rPr>
          <w:rFonts w:ascii="Times New Roman" w:hAnsi="Times New Roman" w:cs="Times New Roman"/>
        </w:rPr>
        <w:t xml:space="preserve">zobowiązany jest </w:t>
      </w:r>
      <w:r w:rsidRPr="009F413B">
        <w:rPr>
          <w:rFonts w:ascii="Times New Roman" w:hAnsi="Times New Roman" w:cs="Times New Roman"/>
        </w:rPr>
        <w:t xml:space="preserve">złożyć wniosek w terminie miesiąca od ostatniego dnia </w:t>
      </w:r>
      <w:r w:rsidR="009F413B" w:rsidRPr="009F413B">
        <w:rPr>
          <w:rFonts w:ascii="Times New Roman" w:hAnsi="Times New Roman" w:cs="Times New Roman"/>
        </w:rPr>
        <w:t xml:space="preserve">okresu </w:t>
      </w:r>
      <w:r w:rsidRPr="009F413B">
        <w:rPr>
          <w:rFonts w:ascii="Times New Roman" w:hAnsi="Times New Roman" w:cs="Times New Roman"/>
        </w:rPr>
        <w:t xml:space="preserve">objętego wnioskiem, </w:t>
      </w:r>
      <w:r w:rsidR="0074569B">
        <w:rPr>
          <w:rFonts w:ascii="Times New Roman" w:hAnsi="Times New Roman" w:cs="Times New Roman"/>
        </w:rPr>
        <w:t xml:space="preserve">gdyż </w:t>
      </w:r>
      <w:r w:rsidRPr="009F413B">
        <w:rPr>
          <w:rFonts w:ascii="Times New Roman" w:hAnsi="Times New Roman" w:cs="Times New Roman"/>
        </w:rPr>
        <w:t>wniosek złożony z uchybieniem tego terminu nie będzie rozpatrzony</w:t>
      </w:r>
      <w:r w:rsidRPr="000C3A1F">
        <w:rPr>
          <w:rFonts w:ascii="Times New Roman" w:hAnsi="Times New Roman" w:cs="Times New Roman"/>
        </w:rPr>
        <w:t>.</w:t>
      </w:r>
    </w:p>
    <w:p w:rsidR="00DC78E3" w:rsidRDefault="00DC78E3" w:rsidP="00DC78E3">
      <w:r w:rsidRPr="00740EAF">
        <w:rPr>
          <w:b/>
        </w:rPr>
        <w:t>3.</w:t>
      </w:r>
      <w:r>
        <w:t xml:space="preserve"> Wyznaczony pracownik Punktu Informacyjnego </w:t>
      </w:r>
      <w:r w:rsidRPr="009F413B">
        <w:t>Urzędu Miejskiego</w:t>
      </w:r>
      <w:r>
        <w:t xml:space="preserve"> po zweryfikowaniu wniosku:</w:t>
      </w:r>
    </w:p>
    <w:p w:rsidR="00DC78E3" w:rsidRDefault="00DC78E3" w:rsidP="00DC78E3">
      <w:pPr>
        <w:ind w:firstLine="340"/>
      </w:pPr>
      <w:r>
        <w:t>- nanosi na nim adnotację czy wniosek zweryfikowany został pozytywnie czy negatywnie,</w:t>
      </w:r>
    </w:p>
    <w:p w:rsidR="00DC78E3" w:rsidRDefault="00DC78E3" w:rsidP="00DC78E3">
      <w:pPr>
        <w:ind w:firstLine="340"/>
      </w:pPr>
      <w:r>
        <w:t>- wskazuje w nim ilość dni za które należy się świadczenie z rozbiciem na „do 120 dni” oraz „powyżej 120 dni”,</w:t>
      </w:r>
    </w:p>
    <w:p w:rsidR="00DC78E3" w:rsidRDefault="00DC78E3" w:rsidP="00DC78E3">
      <w:pPr>
        <w:ind w:firstLine="340"/>
      </w:pPr>
      <w:r>
        <w:t>- wskazuje</w:t>
      </w:r>
      <w:r w:rsidR="00740EAF">
        <w:t xml:space="preserve">, które </w:t>
      </w:r>
      <w:r w:rsidRPr="009F413B">
        <w:t>wymagania wynikające z</w:t>
      </w:r>
      <w:r>
        <w:t xml:space="preserve"> </w:t>
      </w:r>
      <w:r w:rsidRPr="009F413B">
        <w:rPr>
          <w:color w:val="333333"/>
          <w:shd w:val="clear" w:color="auto" w:fill="FFFFFF"/>
        </w:rPr>
        <w:t>§ 4 ust. 1</w:t>
      </w:r>
      <w:r w:rsidRPr="005E3852">
        <w:t> </w:t>
      </w:r>
      <w:r>
        <w:t xml:space="preserve">ww. </w:t>
      </w:r>
      <w:r w:rsidRPr="009F413B">
        <w:t>Rozporządzenia</w:t>
      </w:r>
      <w:r>
        <w:t xml:space="preserve"> </w:t>
      </w:r>
      <w:r w:rsidR="00740EAF">
        <w:t xml:space="preserve">spełnia </w:t>
      </w:r>
      <w:r w:rsidR="00740EAF" w:rsidRPr="009F413B">
        <w:t>wniosk</w:t>
      </w:r>
      <w:r w:rsidR="00740EAF">
        <w:t xml:space="preserve">ując </w:t>
      </w:r>
      <w:r w:rsidR="00740EAF" w:rsidRPr="009F413B">
        <w:t xml:space="preserve">o </w:t>
      </w:r>
      <w:r>
        <w:t>przedłużenie</w:t>
      </w:r>
      <w:r w:rsidR="00740EAF">
        <w:t xml:space="preserve"> okresu wypłaty</w:t>
      </w:r>
      <w:r w:rsidR="00740EAF" w:rsidRPr="00740EAF">
        <w:t xml:space="preserve"> </w:t>
      </w:r>
      <w:r w:rsidR="00740EAF" w:rsidRPr="009F413B">
        <w:t>świadczeni</w:t>
      </w:r>
      <w:r w:rsidR="00740EAF">
        <w:t>a</w:t>
      </w:r>
      <w:r w:rsidR="00740EAF" w:rsidRPr="009F413B">
        <w:t xml:space="preserve"> pieniężne</w:t>
      </w:r>
      <w:r w:rsidR="00740EAF">
        <w:t>go</w:t>
      </w:r>
      <w:r>
        <w:t>,</w:t>
      </w:r>
    </w:p>
    <w:p w:rsidR="00DC78E3" w:rsidRPr="00DC78E3" w:rsidRDefault="00740EAF" w:rsidP="00DC78E3">
      <w:pPr>
        <w:ind w:firstLine="340"/>
      </w:pPr>
      <w:r>
        <w:t>- p</w:t>
      </w:r>
      <w:r w:rsidR="00DC78E3">
        <w:t>odpisuje się z</w:t>
      </w:r>
      <w:r>
        <w:t xml:space="preserve">e wskazaniem </w:t>
      </w:r>
      <w:r w:rsidR="00DC78E3">
        <w:t>dat</w:t>
      </w:r>
      <w:r>
        <w:t>y</w:t>
      </w:r>
      <w:r w:rsidR="00DC78E3">
        <w:t xml:space="preserve"> dokonania weryfikacji </w:t>
      </w:r>
      <w:r>
        <w:t>wniosku a następnie</w:t>
      </w:r>
      <w:r w:rsidR="00DC78E3">
        <w:t xml:space="preserve"> przekazuje wniosek do </w:t>
      </w:r>
      <w:r>
        <w:t>zastępcy</w:t>
      </w:r>
      <w:r w:rsidR="00DC78E3">
        <w:t xml:space="preserve"> skarbnika lub inne</w:t>
      </w:r>
      <w:r>
        <w:t>go</w:t>
      </w:r>
      <w:r w:rsidR="00DC78E3">
        <w:t xml:space="preserve"> pracownik</w:t>
      </w:r>
      <w:r>
        <w:t>a</w:t>
      </w:r>
      <w:r w:rsidR="00DC78E3">
        <w:t xml:space="preserve"> przez niego wskazanego</w:t>
      </w:r>
      <w:r>
        <w:t>.</w:t>
      </w:r>
    </w:p>
    <w:p w:rsidR="00F92841" w:rsidRPr="0074569B" w:rsidRDefault="00F92841" w:rsidP="0074569B">
      <w:pPr>
        <w:keepLines/>
        <w:spacing w:before="120" w:after="120"/>
        <w:rPr>
          <w:shd w:val="clear" w:color="auto" w:fill="FFFFFF"/>
        </w:rPr>
      </w:pPr>
    </w:p>
    <w:p w:rsidR="00C627AA" w:rsidRPr="0074569B" w:rsidRDefault="00132527" w:rsidP="0074569B">
      <w:pPr>
        <w:keepLines/>
        <w:spacing w:before="120" w:after="120"/>
        <w:ind w:firstLine="340"/>
        <w:rPr>
          <w:shd w:val="clear" w:color="auto" w:fill="FFFFFF"/>
        </w:rPr>
      </w:pPr>
      <w:r w:rsidRPr="0074569B">
        <w:rPr>
          <w:b/>
          <w:bCs/>
        </w:rPr>
        <w:t>§ </w:t>
      </w:r>
      <w:r w:rsidR="0074569B" w:rsidRPr="0074569B">
        <w:rPr>
          <w:b/>
          <w:bCs/>
        </w:rPr>
        <w:t>4</w:t>
      </w:r>
      <w:r w:rsidRPr="0074569B">
        <w:rPr>
          <w:b/>
          <w:bCs/>
        </w:rPr>
        <w:t xml:space="preserve">.  </w:t>
      </w:r>
      <w:r w:rsidR="00C627AA" w:rsidRPr="0074569B">
        <w:rPr>
          <w:shd w:val="clear" w:color="auto" w:fill="FFFFFF"/>
        </w:rPr>
        <w:t>Świadczenie pieniężne za zapewnienie obywatelowi Ukrainy zakwaterowania i wyżywienia jest należne wyłącznie wtedy, gdy pomoc zapewniona jest w obu wskazanych zakresach (tj. zarówno zakwaterowanie, jak i wyżywienia), a przy tym wnioskodawca nie pobiera z tego tytułu żadnych (jakichkolwiek) opłat (wynagrodzenia). </w:t>
      </w:r>
    </w:p>
    <w:p w:rsidR="00C627AA" w:rsidRDefault="0074569B" w:rsidP="0074569B">
      <w:pPr>
        <w:keepLines/>
        <w:spacing w:before="120" w:after="120"/>
        <w:ind w:firstLine="340"/>
        <w:rPr>
          <w:shd w:val="clear" w:color="auto" w:fill="FFFFFF"/>
        </w:rPr>
      </w:pPr>
      <w:r w:rsidRPr="0074569B">
        <w:rPr>
          <w:b/>
          <w:bCs/>
        </w:rPr>
        <w:t>§ 5. </w:t>
      </w:r>
      <w:r w:rsidR="00C627AA" w:rsidRPr="0074569B">
        <w:rPr>
          <w:shd w:val="clear" w:color="auto" w:fill="FFFFFF"/>
        </w:rPr>
        <w:t>Organ może natomiast wzywać wnioskodawcę do przedłoż</w:t>
      </w:r>
      <w:r w:rsidR="006B1546">
        <w:rPr>
          <w:shd w:val="clear" w:color="auto" w:fill="FFFFFF"/>
        </w:rPr>
        <w:t>enia dodatkowych dokumentów lub </w:t>
      </w:r>
      <w:r w:rsidR="00C627AA" w:rsidRPr="0074569B">
        <w:rPr>
          <w:shd w:val="clear" w:color="auto" w:fill="FFFFFF"/>
        </w:rPr>
        <w:t>dowodów, jeżeli uzna, że te przedłożone wraz z wnioskiem są niewystarczające.</w:t>
      </w:r>
    </w:p>
    <w:p w:rsidR="00842B18" w:rsidRDefault="00842B18" w:rsidP="00842B18">
      <w:pPr>
        <w:keepLines/>
        <w:spacing w:before="120" w:after="120"/>
        <w:ind w:firstLine="340"/>
      </w:pPr>
      <w:r w:rsidRPr="0074569B">
        <w:rPr>
          <w:b/>
          <w:bCs/>
        </w:rPr>
        <w:t>§ 6. </w:t>
      </w:r>
      <w:r>
        <w:rPr>
          <w:b/>
          <w:bCs/>
        </w:rPr>
        <w:t xml:space="preserve"> </w:t>
      </w:r>
      <w:r>
        <w:t xml:space="preserve">W przypadku braków we wniosku lub braku wymaganych załączników </w:t>
      </w:r>
      <w:r w:rsidRPr="00DE07B4">
        <w:t>wyznaczony pracownik Punktu Informacyjnego Urzędu Miejskiego wzywa Wnioskodawcę do uzupełnienia w terminie 14 dni</w:t>
      </w:r>
      <w:r w:rsidR="00DE07B4">
        <w:t>. W przypadku nieuzupełnienia braków w wyznaczonym terminie</w:t>
      </w:r>
      <w:r w:rsidRPr="00DE07B4">
        <w:t xml:space="preserve"> wniosek pozostawia się bez rozpatrzenia.</w:t>
      </w:r>
    </w:p>
    <w:p w:rsidR="00132527" w:rsidRPr="0074569B" w:rsidRDefault="0074569B" w:rsidP="0074569B">
      <w:pPr>
        <w:keepLines/>
        <w:spacing w:before="120" w:after="120"/>
        <w:ind w:firstLine="340"/>
        <w:rPr>
          <w:shd w:val="clear" w:color="auto" w:fill="FFFFFF"/>
        </w:rPr>
      </w:pPr>
      <w:r w:rsidRPr="0074569B">
        <w:rPr>
          <w:b/>
          <w:bCs/>
        </w:rPr>
        <w:t>§ </w:t>
      </w:r>
      <w:r w:rsidR="00842B18">
        <w:rPr>
          <w:b/>
          <w:bCs/>
        </w:rPr>
        <w:t>7</w:t>
      </w:r>
      <w:r w:rsidRPr="0074569B">
        <w:rPr>
          <w:b/>
          <w:bCs/>
        </w:rPr>
        <w:t>. </w:t>
      </w:r>
      <w:r w:rsidR="009F413B" w:rsidRPr="0074569B">
        <w:t xml:space="preserve">Przyznanie lub wypłata świadczenia pieniężnego może być uzależniona od weryfikacji warunków zakwaterowania i wyżywienia, której dokonują upoważnieni </w:t>
      </w:r>
      <w:r w:rsidRPr="0074569B">
        <w:t xml:space="preserve">przez Prezydenta Miasta Nowej Soli </w:t>
      </w:r>
      <w:r w:rsidR="009F413B" w:rsidRPr="0074569B">
        <w:t>pracownicy</w:t>
      </w:r>
      <w:r w:rsidRPr="0074569B">
        <w:t xml:space="preserve">. </w:t>
      </w:r>
    </w:p>
    <w:p w:rsidR="0074569B" w:rsidRDefault="00132527" w:rsidP="009F413B">
      <w:pPr>
        <w:spacing w:before="160" w:after="160"/>
        <w:ind w:firstLine="340"/>
        <w:rPr>
          <w:b/>
          <w:bCs/>
        </w:rPr>
      </w:pPr>
      <w:r w:rsidRPr="0074569B">
        <w:rPr>
          <w:b/>
          <w:bCs/>
        </w:rPr>
        <w:t>§ </w:t>
      </w:r>
      <w:r w:rsidR="00842B18">
        <w:rPr>
          <w:b/>
          <w:bCs/>
        </w:rPr>
        <w:t>8</w:t>
      </w:r>
      <w:r w:rsidRPr="0074569B">
        <w:rPr>
          <w:b/>
          <w:bCs/>
        </w:rPr>
        <w:t>. </w:t>
      </w:r>
      <w:r w:rsidR="0074569B" w:rsidRPr="0074569B">
        <w:t xml:space="preserve">Gmina Nowa Sól – Miasto </w:t>
      </w:r>
      <w:r w:rsidR="0074569B">
        <w:t xml:space="preserve">może skrócić okres, o którym mowa w </w:t>
      </w:r>
      <w:r w:rsidR="0074569B" w:rsidRPr="0074569B">
        <w:rPr>
          <w:bCs/>
        </w:rPr>
        <w:t>§ 1</w:t>
      </w:r>
      <w:r w:rsidR="0074569B" w:rsidRPr="00C2580B">
        <w:rPr>
          <w:bCs/>
        </w:rPr>
        <w:t> </w:t>
      </w:r>
      <w:r w:rsidR="00C2580B">
        <w:rPr>
          <w:bCs/>
        </w:rPr>
        <w:t>w przypadku wystąpienia</w:t>
      </w:r>
      <w:r w:rsidR="0074569B" w:rsidRPr="00C2580B">
        <w:t xml:space="preserve"> </w:t>
      </w:r>
      <w:r w:rsidR="00C2580B">
        <w:t xml:space="preserve">okoliczności uzasadniających podjęcie takiej decyzji, zmiany przepisów prawa w tym zakresie lub zmiany zasad wypłacania świadczeń przez Wojewodę. </w:t>
      </w:r>
    </w:p>
    <w:p w:rsidR="00132527" w:rsidRPr="0074569B" w:rsidRDefault="0074569B" w:rsidP="009F413B">
      <w:pPr>
        <w:spacing w:before="160" w:after="160"/>
        <w:ind w:firstLine="340"/>
      </w:pPr>
      <w:r w:rsidRPr="0074569B">
        <w:rPr>
          <w:b/>
          <w:bCs/>
        </w:rPr>
        <w:t>§ </w:t>
      </w:r>
      <w:r w:rsidR="00842B18">
        <w:rPr>
          <w:b/>
          <w:bCs/>
        </w:rPr>
        <w:t>9</w:t>
      </w:r>
      <w:r w:rsidRPr="0074569B">
        <w:rPr>
          <w:b/>
          <w:bCs/>
        </w:rPr>
        <w:t>.</w:t>
      </w:r>
      <w:r>
        <w:rPr>
          <w:bCs/>
        </w:rPr>
        <w:t xml:space="preserve"> </w:t>
      </w:r>
      <w:r w:rsidR="00132527" w:rsidRPr="0074569B">
        <w:t xml:space="preserve">Wykonanie Zarządzenia powierzam </w:t>
      </w:r>
      <w:r w:rsidR="00F92841" w:rsidRPr="0074569B">
        <w:t>Sekretarzowi Miasta</w:t>
      </w:r>
      <w:r w:rsidR="00132527" w:rsidRPr="0074569B">
        <w:t>.</w:t>
      </w:r>
    </w:p>
    <w:p w:rsidR="00132527" w:rsidRPr="009F413B" w:rsidRDefault="00132527" w:rsidP="009F413B">
      <w:pPr>
        <w:spacing w:before="160" w:after="160"/>
        <w:ind w:firstLine="340"/>
      </w:pPr>
      <w:r w:rsidRPr="0074569B">
        <w:rPr>
          <w:b/>
          <w:bCs/>
        </w:rPr>
        <w:t>§ </w:t>
      </w:r>
      <w:r w:rsidR="00842B18">
        <w:rPr>
          <w:b/>
          <w:bCs/>
        </w:rPr>
        <w:t>10</w:t>
      </w:r>
      <w:r w:rsidRPr="0074569B">
        <w:rPr>
          <w:b/>
          <w:bCs/>
        </w:rPr>
        <w:t>. </w:t>
      </w:r>
      <w:r w:rsidRPr="0074569B">
        <w:t>Zarządzenie wchodzi w życie z dniem podjęcia.</w:t>
      </w:r>
    </w:p>
    <w:p w:rsidR="00132527" w:rsidRPr="005E3852" w:rsidRDefault="00132527" w:rsidP="005E3852">
      <w:pPr>
        <w:keepLines/>
        <w:spacing w:before="120" w:after="120"/>
        <w:ind w:firstLine="794"/>
      </w:pPr>
    </w:p>
    <w:p w:rsidR="00C617CE" w:rsidRPr="00F92841" w:rsidRDefault="00C617CE"/>
    <w:sectPr w:rsidR="00C617CE" w:rsidRPr="00F92841" w:rsidSect="008476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73B"/>
    <w:multiLevelType w:val="hybridMultilevel"/>
    <w:tmpl w:val="72803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16F68"/>
    <w:multiLevelType w:val="hybridMultilevel"/>
    <w:tmpl w:val="7BF86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E0A54"/>
    <w:multiLevelType w:val="hybridMultilevel"/>
    <w:tmpl w:val="00DC51D0"/>
    <w:lvl w:ilvl="0" w:tplc="257A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1F4F"/>
    <w:multiLevelType w:val="hybridMultilevel"/>
    <w:tmpl w:val="D290848E"/>
    <w:lvl w:ilvl="0" w:tplc="5540D004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3" w:hanging="360"/>
      </w:pPr>
    </w:lvl>
    <w:lvl w:ilvl="2" w:tplc="0415001B" w:tentative="1">
      <w:start w:val="1"/>
      <w:numFmt w:val="lowerRoman"/>
      <w:lvlText w:val="%3."/>
      <w:lvlJc w:val="right"/>
      <w:pPr>
        <w:ind w:left="2003" w:hanging="180"/>
      </w:pPr>
    </w:lvl>
    <w:lvl w:ilvl="3" w:tplc="0415000F" w:tentative="1">
      <w:start w:val="1"/>
      <w:numFmt w:val="decimal"/>
      <w:lvlText w:val="%4."/>
      <w:lvlJc w:val="left"/>
      <w:pPr>
        <w:ind w:left="2723" w:hanging="360"/>
      </w:pPr>
    </w:lvl>
    <w:lvl w:ilvl="4" w:tplc="04150019" w:tentative="1">
      <w:start w:val="1"/>
      <w:numFmt w:val="lowerLetter"/>
      <w:lvlText w:val="%5."/>
      <w:lvlJc w:val="left"/>
      <w:pPr>
        <w:ind w:left="3443" w:hanging="360"/>
      </w:pPr>
    </w:lvl>
    <w:lvl w:ilvl="5" w:tplc="0415001B" w:tentative="1">
      <w:start w:val="1"/>
      <w:numFmt w:val="lowerRoman"/>
      <w:lvlText w:val="%6."/>
      <w:lvlJc w:val="right"/>
      <w:pPr>
        <w:ind w:left="4163" w:hanging="180"/>
      </w:pPr>
    </w:lvl>
    <w:lvl w:ilvl="6" w:tplc="0415000F" w:tentative="1">
      <w:start w:val="1"/>
      <w:numFmt w:val="decimal"/>
      <w:lvlText w:val="%7."/>
      <w:lvlJc w:val="left"/>
      <w:pPr>
        <w:ind w:left="4883" w:hanging="360"/>
      </w:pPr>
    </w:lvl>
    <w:lvl w:ilvl="7" w:tplc="04150019" w:tentative="1">
      <w:start w:val="1"/>
      <w:numFmt w:val="lowerLetter"/>
      <w:lvlText w:val="%8."/>
      <w:lvlJc w:val="left"/>
      <w:pPr>
        <w:ind w:left="5603" w:hanging="360"/>
      </w:pPr>
    </w:lvl>
    <w:lvl w:ilvl="8" w:tplc="0415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3852"/>
    <w:rsid w:val="000C3A1F"/>
    <w:rsid w:val="00132527"/>
    <w:rsid w:val="002F3CBF"/>
    <w:rsid w:val="00350DE4"/>
    <w:rsid w:val="00352EC6"/>
    <w:rsid w:val="00482C6F"/>
    <w:rsid w:val="005E3852"/>
    <w:rsid w:val="006B1546"/>
    <w:rsid w:val="006E390B"/>
    <w:rsid w:val="006E66BC"/>
    <w:rsid w:val="006F02AC"/>
    <w:rsid w:val="00740EAF"/>
    <w:rsid w:val="0074569B"/>
    <w:rsid w:val="00767C01"/>
    <w:rsid w:val="00842B18"/>
    <w:rsid w:val="008B7F28"/>
    <w:rsid w:val="009757A4"/>
    <w:rsid w:val="009F413B"/>
    <w:rsid w:val="00C2580B"/>
    <w:rsid w:val="00C617CE"/>
    <w:rsid w:val="00C627AA"/>
    <w:rsid w:val="00DB3F01"/>
    <w:rsid w:val="00DC78E3"/>
    <w:rsid w:val="00DE07B4"/>
    <w:rsid w:val="00F85AEF"/>
    <w:rsid w:val="00F9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52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3852"/>
    <w:rPr>
      <w:color w:val="0000FF"/>
      <w:u w:val="single"/>
    </w:rPr>
  </w:style>
  <w:style w:type="paragraph" w:customStyle="1" w:styleId="text-justify">
    <w:name w:val="text-justify"/>
    <w:basedOn w:val="Normalny"/>
    <w:rsid w:val="006F02A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2527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Jarosz</dc:creator>
  <cp:lastModifiedBy>Karina Jarosz</cp:lastModifiedBy>
  <cp:revision>10</cp:revision>
  <cp:lastPrinted>2022-08-23T11:55:00Z</cp:lastPrinted>
  <dcterms:created xsi:type="dcterms:W3CDTF">2022-08-03T15:30:00Z</dcterms:created>
  <dcterms:modified xsi:type="dcterms:W3CDTF">2022-08-23T11:55:00Z</dcterms:modified>
</cp:coreProperties>
</file>