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209" w:rsidRDefault="00552209" w:rsidP="00552209">
      <w:pPr>
        <w:pStyle w:val="Tytu"/>
        <w:rPr>
          <w:rFonts w:ascii="Arial" w:hAnsi="Arial" w:cs="Arial"/>
          <w:caps w:val="0"/>
          <w:sz w:val="56"/>
          <w:szCs w:val="72"/>
        </w:rPr>
      </w:pPr>
      <w:r>
        <w:rPr>
          <w:rFonts w:ascii="Arial" w:hAnsi="Arial" w:cs="Arial"/>
          <w:caps w:val="0"/>
          <w:sz w:val="56"/>
          <w:szCs w:val="72"/>
        </w:rPr>
        <w:t xml:space="preserve">RAPORT Z KONSULTACJI </w:t>
      </w:r>
      <w:r w:rsidRPr="009A5349">
        <w:rPr>
          <w:rFonts w:ascii="Arial" w:hAnsi="Arial" w:cs="Arial"/>
          <w:caps w:val="0"/>
          <w:sz w:val="56"/>
          <w:szCs w:val="72"/>
        </w:rPr>
        <w:t>SPOŁECZNYC</w:t>
      </w:r>
      <w:r>
        <w:rPr>
          <w:rFonts w:ascii="Arial" w:hAnsi="Arial" w:cs="Arial"/>
          <w:caps w:val="0"/>
          <w:sz w:val="56"/>
          <w:szCs w:val="72"/>
        </w:rPr>
        <w:t>H W GMINIE MIEJSKIEJ NOWA SÓL</w:t>
      </w:r>
    </w:p>
    <w:p w:rsidR="00552209" w:rsidRPr="009A5349" w:rsidRDefault="00552209" w:rsidP="00552209">
      <w:pPr>
        <w:pStyle w:val="Tytu"/>
        <w:rPr>
          <w:rFonts w:ascii="Arial" w:hAnsi="Arial" w:cs="Arial"/>
          <w:sz w:val="56"/>
          <w:szCs w:val="72"/>
        </w:rPr>
      </w:pPr>
      <w:r>
        <w:rPr>
          <w:rFonts w:ascii="Arial" w:hAnsi="Arial" w:cs="Arial"/>
          <w:caps w:val="0"/>
          <w:sz w:val="56"/>
          <w:szCs w:val="72"/>
        </w:rPr>
        <w:t xml:space="preserve"> </w:t>
      </w:r>
      <w:r w:rsidRPr="009A5349">
        <w:rPr>
          <w:rFonts w:ascii="Arial" w:hAnsi="Arial" w:cs="Arial"/>
          <w:caps w:val="0"/>
          <w:sz w:val="56"/>
          <w:szCs w:val="72"/>
        </w:rPr>
        <w:t>Z DNIA 20.04.2022</w:t>
      </w:r>
    </w:p>
    <w:p w:rsidR="00552209" w:rsidRPr="009A5349" w:rsidRDefault="00552209" w:rsidP="00552209">
      <w:pPr>
        <w:spacing w:line="288" w:lineRule="auto"/>
        <w:rPr>
          <w:rFonts w:cs="Arial"/>
          <w:b/>
          <w:sz w:val="28"/>
          <w:szCs w:val="30"/>
        </w:rPr>
      </w:pPr>
    </w:p>
    <w:p w:rsidR="00552209" w:rsidRPr="009A5349" w:rsidRDefault="00552209" w:rsidP="00552209">
      <w:pPr>
        <w:pStyle w:val="Tytu"/>
        <w:pBdr>
          <w:bottom w:val="single" w:sz="48" w:space="0" w:color="0070C0"/>
        </w:pBdr>
        <w:rPr>
          <w:rFonts w:ascii="Arial" w:hAnsi="Arial" w:cs="Arial"/>
          <w:sz w:val="28"/>
        </w:rPr>
      </w:pPr>
      <w:r w:rsidRPr="009A5349">
        <w:rPr>
          <w:rFonts w:ascii="Arial" w:hAnsi="Arial" w:cs="Arial"/>
          <w:caps w:val="0"/>
          <w:sz w:val="28"/>
        </w:rPr>
        <w:t xml:space="preserve">SPOTKANIE KONSULTACYJNE NR 1 </w:t>
      </w:r>
      <w:r>
        <w:rPr>
          <w:rFonts w:ascii="Arial" w:hAnsi="Arial" w:cs="Arial"/>
          <w:caps w:val="0"/>
          <w:sz w:val="28"/>
        </w:rPr>
        <w:t xml:space="preserve">W GMINIE MIEJSKIEJ NOWA SÓL </w:t>
      </w:r>
      <w:r w:rsidRPr="009A5349">
        <w:rPr>
          <w:rFonts w:ascii="Arial" w:hAnsi="Arial" w:cs="Arial"/>
          <w:caps w:val="0"/>
          <w:sz w:val="28"/>
        </w:rPr>
        <w:t>W RAMACH PRZYGOTOWANIA DIAGNOZY DO STRATEGII ROZWOJU PONADLOKALNEGO ZIELONOGÓRSKO-NOWOSOLSKIEGO OBSZARU FUNKCJONALNEGO</w:t>
      </w:r>
    </w:p>
    <w:p w:rsidR="00552209" w:rsidRPr="009A5349" w:rsidRDefault="00552209" w:rsidP="00552209">
      <w:pPr>
        <w:spacing w:line="288" w:lineRule="auto"/>
        <w:jc w:val="center"/>
        <w:rPr>
          <w:rFonts w:cs="Arial"/>
          <w:b/>
          <w:sz w:val="30"/>
          <w:szCs w:val="30"/>
        </w:rPr>
      </w:pPr>
    </w:p>
    <w:p w:rsidR="00552209" w:rsidRPr="009A5349" w:rsidRDefault="00552209" w:rsidP="00552209">
      <w:pPr>
        <w:spacing w:line="288" w:lineRule="auto"/>
        <w:rPr>
          <w:rFonts w:cs="Arial"/>
          <w:b/>
          <w:sz w:val="30"/>
          <w:szCs w:val="30"/>
        </w:rPr>
      </w:pPr>
    </w:p>
    <w:p w:rsidR="00552209" w:rsidRPr="009A5349" w:rsidRDefault="00552209" w:rsidP="00552209">
      <w:pPr>
        <w:spacing w:line="288" w:lineRule="auto"/>
        <w:rPr>
          <w:rFonts w:cs="Arial"/>
          <w:b/>
          <w:sz w:val="30"/>
          <w:szCs w:val="30"/>
        </w:rPr>
      </w:pPr>
    </w:p>
    <w:p w:rsidR="00552209" w:rsidRPr="009A5349" w:rsidRDefault="00552209" w:rsidP="00552209">
      <w:pPr>
        <w:spacing w:line="288" w:lineRule="auto"/>
        <w:rPr>
          <w:rFonts w:cs="Arial"/>
          <w:b/>
          <w:sz w:val="30"/>
          <w:szCs w:val="30"/>
        </w:rPr>
      </w:pPr>
    </w:p>
    <w:p w:rsidR="00552209" w:rsidRPr="009A5349" w:rsidRDefault="00552209" w:rsidP="00552209">
      <w:pPr>
        <w:spacing w:line="288" w:lineRule="auto"/>
        <w:rPr>
          <w:rFonts w:cs="Arial"/>
          <w:b/>
          <w:sz w:val="30"/>
          <w:szCs w:val="30"/>
        </w:rPr>
      </w:pPr>
    </w:p>
    <w:p w:rsidR="00552209" w:rsidRPr="009A5349" w:rsidRDefault="00552209" w:rsidP="00552209">
      <w:pPr>
        <w:pStyle w:val="Stopka"/>
        <w:jc w:val="center"/>
        <w:rPr>
          <w:rFonts w:cs="Arial"/>
        </w:rPr>
      </w:pPr>
      <w:r w:rsidRPr="009A5349">
        <w:rPr>
          <w:rFonts w:cs="Arial"/>
          <w:noProof/>
          <w:lang w:eastAsia="pl-PL"/>
        </w:rPr>
        <w:drawing>
          <wp:inline distT="0" distB="0" distL="0" distR="0">
            <wp:extent cx="5760720" cy="800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800100"/>
                    </a:xfrm>
                    <a:prstGeom prst="rect">
                      <a:avLst/>
                    </a:prstGeom>
                  </pic:spPr>
                </pic:pic>
              </a:graphicData>
            </a:graphic>
          </wp:inline>
        </w:drawing>
      </w:r>
      <w:r w:rsidRPr="009A5349">
        <w:rPr>
          <w:rFonts w:cs="Arial"/>
        </w:rPr>
        <w:t>Zadanie jest współfinansowane ze środków Funduszu Spójności w ramach Programu Operacyjnego Pomoc Techniczna 2014–2020</w:t>
      </w:r>
    </w:p>
    <w:p w:rsidR="00552209" w:rsidRPr="009A5349" w:rsidRDefault="00552209" w:rsidP="00552209">
      <w:pPr>
        <w:spacing w:line="288" w:lineRule="auto"/>
        <w:jc w:val="center"/>
        <w:rPr>
          <w:rFonts w:cs="Arial"/>
          <w:b/>
          <w:sz w:val="30"/>
          <w:szCs w:val="30"/>
        </w:rPr>
      </w:pPr>
    </w:p>
    <w:p w:rsidR="00552209" w:rsidRPr="009A5349" w:rsidRDefault="00552209" w:rsidP="00552209">
      <w:pPr>
        <w:spacing w:line="288" w:lineRule="auto"/>
        <w:jc w:val="center"/>
        <w:rPr>
          <w:rFonts w:cs="Arial"/>
          <w:b/>
          <w:sz w:val="30"/>
          <w:szCs w:val="30"/>
        </w:rPr>
      </w:pPr>
    </w:p>
    <w:p w:rsidR="00552209" w:rsidRPr="009A5349" w:rsidRDefault="00552209" w:rsidP="00552209">
      <w:pPr>
        <w:spacing w:line="288" w:lineRule="auto"/>
        <w:jc w:val="center"/>
        <w:rPr>
          <w:rFonts w:cs="Arial"/>
          <w:b/>
          <w:sz w:val="30"/>
          <w:szCs w:val="30"/>
        </w:rPr>
      </w:pPr>
    </w:p>
    <w:p w:rsidR="00552209" w:rsidRPr="009A5349" w:rsidRDefault="00552209" w:rsidP="00552209">
      <w:pPr>
        <w:spacing w:line="288" w:lineRule="auto"/>
        <w:jc w:val="center"/>
        <w:rPr>
          <w:rFonts w:cs="Arial"/>
          <w:b/>
          <w:sz w:val="30"/>
          <w:szCs w:val="30"/>
        </w:rPr>
      </w:pPr>
    </w:p>
    <w:p w:rsidR="00552209" w:rsidRPr="009A5349" w:rsidRDefault="00552209" w:rsidP="00552209">
      <w:pPr>
        <w:spacing w:line="288" w:lineRule="auto"/>
        <w:jc w:val="center"/>
        <w:rPr>
          <w:rFonts w:cs="Arial"/>
          <w:b/>
          <w:sz w:val="30"/>
          <w:szCs w:val="30"/>
        </w:rPr>
      </w:pPr>
    </w:p>
    <w:p w:rsidR="00552209" w:rsidRPr="009A5349" w:rsidRDefault="00552209" w:rsidP="00552209">
      <w:pPr>
        <w:spacing w:line="288" w:lineRule="auto"/>
        <w:jc w:val="center"/>
        <w:rPr>
          <w:rFonts w:cs="Arial"/>
          <w:b/>
          <w:sz w:val="30"/>
          <w:szCs w:val="30"/>
        </w:rPr>
      </w:pPr>
    </w:p>
    <w:p w:rsidR="00552209" w:rsidRPr="009A5349" w:rsidRDefault="00552209" w:rsidP="00552209">
      <w:pPr>
        <w:spacing w:line="288" w:lineRule="auto"/>
        <w:jc w:val="center"/>
        <w:rPr>
          <w:rFonts w:cs="Arial"/>
          <w:b/>
          <w:sz w:val="30"/>
          <w:szCs w:val="30"/>
        </w:rPr>
      </w:pPr>
      <w:r w:rsidRPr="009A5349">
        <w:rPr>
          <w:rFonts w:cs="Arial"/>
          <w:b/>
          <w:sz w:val="30"/>
          <w:szCs w:val="30"/>
        </w:rPr>
        <w:t>22 kwietnia 2022</w:t>
      </w:r>
    </w:p>
    <w:p w:rsidR="00552209" w:rsidRPr="009A5349" w:rsidRDefault="00552209" w:rsidP="00552209">
      <w:pPr>
        <w:pStyle w:val="Akapitzlist"/>
        <w:numPr>
          <w:ilvl w:val="0"/>
          <w:numId w:val="8"/>
        </w:numPr>
        <w:autoSpaceDE w:val="0"/>
        <w:autoSpaceDN w:val="0"/>
        <w:adjustRightInd w:val="0"/>
        <w:spacing w:after="0"/>
        <w:rPr>
          <w:rFonts w:cs="Arial"/>
          <w:b/>
        </w:rPr>
      </w:pPr>
      <w:r w:rsidRPr="009A5349">
        <w:rPr>
          <w:rFonts w:cs="Arial"/>
          <w:b/>
        </w:rPr>
        <w:lastRenderedPageBreak/>
        <w:t xml:space="preserve">Wprowadzenie </w:t>
      </w:r>
    </w:p>
    <w:p w:rsidR="00552209" w:rsidRPr="009A5349" w:rsidRDefault="00552209" w:rsidP="00552209">
      <w:pPr>
        <w:autoSpaceDE w:val="0"/>
        <w:autoSpaceDN w:val="0"/>
        <w:adjustRightInd w:val="0"/>
        <w:spacing w:after="0"/>
        <w:jc w:val="both"/>
        <w:rPr>
          <w:rFonts w:cs="Arial"/>
        </w:rPr>
      </w:pPr>
      <w:r w:rsidRPr="009A5349">
        <w:rPr>
          <w:rFonts w:cs="Arial"/>
        </w:rPr>
        <w:t xml:space="preserve">W związku z rozpoczęciem prac nad przygotowaniem diagnozy do Strategii Rozwoju Ponadlokalnego Zielonogórsko-Nowosolskiego Obszaru Funkcjonalnego (ZNOF) firma Kreatus sp. z o.o. przeprowadziła konsultacje społeczne w gminie miejskiej Nowa Sól. W spotkaniu, które odbyło się w Urzędzie Miejskim 20 kwietnia 2022 r. </w:t>
      </w:r>
      <w:r>
        <w:rPr>
          <w:rFonts w:cs="Arial"/>
        </w:rPr>
        <w:br/>
      </w:r>
      <w:r w:rsidRPr="009A5349">
        <w:rPr>
          <w:rFonts w:cs="Arial"/>
        </w:rPr>
        <w:t>o godz. 11.00, wzięły udziały 23 osoby</w:t>
      </w:r>
      <w:r>
        <w:rPr>
          <w:rFonts w:cs="Arial"/>
        </w:rPr>
        <w:t xml:space="preserve"> (13 kobiet i 10 mężczyzn)</w:t>
      </w:r>
      <w:r w:rsidRPr="009A5349">
        <w:rPr>
          <w:rFonts w:cs="Arial"/>
        </w:rPr>
        <w:t xml:space="preserve"> reprezentujące poniższe instytucje:</w:t>
      </w:r>
    </w:p>
    <w:p w:rsidR="00552209" w:rsidRPr="009A5349" w:rsidRDefault="00552209" w:rsidP="00552209">
      <w:pPr>
        <w:pStyle w:val="Akapitzlist"/>
        <w:numPr>
          <w:ilvl w:val="0"/>
          <w:numId w:val="23"/>
        </w:numPr>
        <w:autoSpaceDE w:val="0"/>
        <w:autoSpaceDN w:val="0"/>
        <w:adjustRightInd w:val="0"/>
        <w:spacing w:after="0"/>
        <w:jc w:val="both"/>
        <w:rPr>
          <w:rFonts w:cs="Arial"/>
        </w:rPr>
      </w:pPr>
      <w:r w:rsidRPr="009A5349">
        <w:rPr>
          <w:rFonts w:cs="Arial"/>
        </w:rPr>
        <w:t xml:space="preserve">Urząd </w:t>
      </w:r>
      <w:r>
        <w:rPr>
          <w:rFonts w:cs="Arial"/>
        </w:rPr>
        <w:t>Miejski</w:t>
      </w:r>
      <w:r w:rsidRPr="009A5349">
        <w:rPr>
          <w:rFonts w:cs="Arial"/>
        </w:rPr>
        <w:t xml:space="preserve"> w Nowej Soli</w:t>
      </w:r>
    </w:p>
    <w:p w:rsidR="00552209" w:rsidRPr="009A5349" w:rsidRDefault="00552209" w:rsidP="00552209">
      <w:pPr>
        <w:pStyle w:val="Akapitzlist"/>
        <w:numPr>
          <w:ilvl w:val="0"/>
          <w:numId w:val="23"/>
        </w:numPr>
        <w:autoSpaceDE w:val="0"/>
        <w:autoSpaceDN w:val="0"/>
        <w:adjustRightInd w:val="0"/>
        <w:spacing w:after="0"/>
        <w:jc w:val="both"/>
        <w:rPr>
          <w:rFonts w:cs="Arial"/>
        </w:rPr>
      </w:pPr>
      <w:r w:rsidRPr="009A5349">
        <w:rPr>
          <w:rFonts w:cs="Arial"/>
        </w:rPr>
        <w:t>Starostwo Powiatowe w Nowej Soli</w:t>
      </w:r>
    </w:p>
    <w:p w:rsidR="00552209" w:rsidRDefault="00552209" w:rsidP="00552209">
      <w:pPr>
        <w:pStyle w:val="Akapitzlist"/>
        <w:numPr>
          <w:ilvl w:val="0"/>
          <w:numId w:val="23"/>
        </w:numPr>
        <w:autoSpaceDE w:val="0"/>
        <w:autoSpaceDN w:val="0"/>
        <w:adjustRightInd w:val="0"/>
        <w:spacing w:after="0"/>
        <w:jc w:val="both"/>
        <w:rPr>
          <w:rFonts w:cs="Arial"/>
        </w:rPr>
      </w:pPr>
      <w:r w:rsidRPr="009A5349">
        <w:rPr>
          <w:rFonts w:cs="Arial"/>
        </w:rPr>
        <w:t>Powiatowe Centrum Pomocy Rodzinie w Nowej Soli</w:t>
      </w:r>
    </w:p>
    <w:p w:rsidR="00F83F5A" w:rsidRPr="009A5349" w:rsidRDefault="00F83F5A" w:rsidP="00552209">
      <w:pPr>
        <w:pStyle w:val="Akapitzlist"/>
        <w:numPr>
          <w:ilvl w:val="0"/>
          <w:numId w:val="23"/>
        </w:numPr>
        <w:autoSpaceDE w:val="0"/>
        <w:autoSpaceDN w:val="0"/>
        <w:adjustRightInd w:val="0"/>
        <w:spacing w:after="0"/>
        <w:jc w:val="both"/>
        <w:rPr>
          <w:rFonts w:cs="Arial"/>
        </w:rPr>
      </w:pPr>
      <w:r>
        <w:rPr>
          <w:rFonts w:cs="Arial"/>
        </w:rPr>
        <w:t>Powiatowy Urząd Pracy w Nowej Soli</w:t>
      </w:r>
    </w:p>
    <w:p w:rsidR="00552209" w:rsidRPr="009A5349" w:rsidRDefault="00552209" w:rsidP="00552209">
      <w:pPr>
        <w:pStyle w:val="Akapitzlist"/>
        <w:numPr>
          <w:ilvl w:val="0"/>
          <w:numId w:val="23"/>
        </w:numPr>
        <w:autoSpaceDE w:val="0"/>
        <w:autoSpaceDN w:val="0"/>
        <w:adjustRightInd w:val="0"/>
        <w:spacing w:after="0"/>
        <w:jc w:val="both"/>
        <w:rPr>
          <w:rFonts w:cs="Arial"/>
        </w:rPr>
      </w:pPr>
      <w:r w:rsidRPr="009A5349">
        <w:rPr>
          <w:rFonts w:cs="Arial"/>
        </w:rPr>
        <w:t>Miejski Ośrodek Sportu i Rekreacji w Nowej Soli</w:t>
      </w:r>
    </w:p>
    <w:p w:rsidR="00552209" w:rsidRPr="009A5349" w:rsidRDefault="00552209" w:rsidP="00552209">
      <w:pPr>
        <w:pStyle w:val="Akapitzlist"/>
        <w:numPr>
          <w:ilvl w:val="0"/>
          <w:numId w:val="23"/>
        </w:numPr>
        <w:autoSpaceDE w:val="0"/>
        <w:autoSpaceDN w:val="0"/>
        <w:adjustRightInd w:val="0"/>
        <w:spacing w:after="0"/>
        <w:jc w:val="both"/>
        <w:rPr>
          <w:rFonts w:cs="Arial"/>
        </w:rPr>
      </w:pPr>
      <w:r w:rsidRPr="009A5349">
        <w:rPr>
          <w:rFonts w:cs="Arial"/>
        </w:rPr>
        <w:t>Wielospecjalistyczny Szpital Samodzielny Publiczny Zakład Opieki Zdrowotnej w Nowej Soli</w:t>
      </w:r>
    </w:p>
    <w:p w:rsidR="00552209" w:rsidRPr="009A5349" w:rsidRDefault="00552209" w:rsidP="00552209">
      <w:pPr>
        <w:pStyle w:val="Akapitzlist"/>
        <w:numPr>
          <w:ilvl w:val="0"/>
          <w:numId w:val="23"/>
        </w:numPr>
        <w:autoSpaceDE w:val="0"/>
        <w:autoSpaceDN w:val="0"/>
        <w:adjustRightInd w:val="0"/>
        <w:spacing w:after="0"/>
        <w:jc w:val="both"/>
        <w:rPr>
          <w:rFonts w:cs="Arial"/>
        </w:rPr>
      </w:pPr>
      <w:r w:rsidRPr="009A5349">
        <w:rPr>
          <w:rFonts w:cs="Arial"/>
        </w:rPr>
        <w:t>Zespół Szkół Ponadgimnazjalnych nr 2 w Nowej Soli</w:t>
      </w:r>
    </w:p>
    <w:p w:rsidR="00552209" w:rsidRPr="009A5349" w:rsidRDefault="00552209" w:rsidP="00552209">
      <w:pPr>
        <w:pStyle w:val="Akapitzlist"/>
        <w:numPr>
          <w:ilvl w:val="0"/>
          <w:numId w:val="23"/>
        </w:numPr>
        <w:autoSpaceDE w:val="0"/>
        <w:autoSpaceDN w:val="0"/>
        <w:adjustRightInd w:val="0"/>
        <w:spacing w:after="0"/>
        <w:jc w:val="both"/>
        <w:rPr>
          <w:rFonts w:cs="Arial"/>
        </w:rPr>
      </w:pPr>
      <w:r w:rsidRPr="009A5349">
        <w:rPr>
          <w:rFonts w:cs="Arial"/>
        </w:rPr>
        <w:t>Park Technologiczny Interior w Nowej Soli</w:t>
      </w:r>
    </w:p>
    <w:p w:rsidR="00552209" w:rsidRPr="009A5349" w:rsidRDefault="00552209" w:rsidP="00552209">
      <w:pPr>
        <w:pStyle w:val="Akapitzlist"/>
        <w:numPr>
          <w:ilvl w:val="0"/>
          <w:numId w:val="23"/>
        </w:numPr>
        <w:autoSpaceDE w:val="0"/>
        <w:autoSpaceDN w:val="0"/>
        <w:adjustRightInd w:val="0"/>
        <w:spacing w:after="0"/>
        <w:jc w:val="both"/>
        <w:rPr>
          <w:rFonts w:cs="Arial"/>
        </w:rPr>
      </w:pPr>
      <w:r w:rsidRPr="009A5349">
        <w:rPr>
          <w:rFonts w:cs="Arial"/>
        </w:rPr>
        <w:t>Centrum Informacji Turystycznej w Nowej Soli</w:t>
      </w:r>
    </w:p>
    <w:p w:rsidR="00552209" w:rsidRPr="009A5349" w:rsidRDefault="00552209" w:rsidP="00552209">
      <w:pPr>
        <w:pStyle w:val="Akapitzlist"/>
        <w:numPr>
          <w:ilvl w:val="0"/>
          <w:numId w:val="23"/>
        </w:numPr>
        <w:autoSpaceDE w:val="0"/>
        <w:autoSpaceDN w:val="0"/>
        <w:adjustRightInd w:val="0"/>
        <w:spacing w:after="0"/>
        <w:jc w:val="both"/>
        <w:rPr>
          <w:rFonts w:cs="Arial"/>
        </w:rPr>
      </w:pPr>
      <w:r w:rsidRPr="009A5349">
        <w:rPr>
          <w:rFonts w:cs="Arial"/>
        </w:rPr>
        <w:t>Urząd Miasta w Zielonej Górze</w:t>
      </w:r>
    </w:p>
    <w:p w:rsidR="00552209" w:rsidRPr="009A5349" w:rsidRDefault="00552209" w:rsidP="00552209">
      <w:pPr>
        <w:pStyle w:val="Akapitzlist"/>
        <w:numPr>
          <w:ilvl w:val="0"/>
          <w:numId w:val="23"/>
        </w:numPr>
        <w:autoSpaceDE w:val="0"/>
        <w:autoSpaceDN w:val="0"/>
        <w:adjustRightInd w:val="0"/>
        <w:spacing w:after="0"/>
        <w:jc w:val="both"/>
        <w:rPr>
          <w:rFonts w:cs="Arial"/>
        </w:rPr>
      </w:pPr>
      <w:r w:rsidRPr="009A5349">
        <w:rPr>
          <w:rFonts w:cs="Arial"/>
        </w:rPr>
        <w:t>Stowarzyszenie „Lubuskie Trójmiasto”</w:t>
      </w:r>
    </w:p>
    <w:p w:rsidR="00552209" w:rsidRPr="009A5349" w:rsidRDefault="00552209" w:rsidP="00552209">
      <w:pPr>
        <w:spacing w:before="120" w:after="120"/>
        <w:jc w:val="both"/>
        <w:rPr>
          <w:rFonts w:cs="Arial"/>
        </w:rPr>
      </w:pPr>
      <w:r w:rsidRPr="009A5349">
        <w:rPr>
          <w:rFonts w:cs="Arial"/>
        </w:rPr>
        <w:t>Informacja o planowanych konsultacjach została podana do publicznej wiadomości na 7 dni przed ich rozpoczęciem, m.in. za pośrednictwem mediów społecznościowych (Facebook)</w:t>
      </w:r>
      <w:r>
        <w:rPr>
          <w:rFonts w:cs="Arial"/>
        </w:rPr>
        <w:t>, stron internetowych, oraz</w:t>
      </w:r>
      <w:r w:rsidRPr="009A5349">
        <w:rPr>
          <w:rFonts w:cs="Arial"/>
        </w:rPr>
        <w:t xml:space="preserve"> lokalnej prasy (Gazeta Lubuska).</w:t>
      </w:r>
    </w:p>
    <w:p w:rsidR="00552209" w:rsidRPr="009A5349" w:rsidRDefault="00552209" w:rsidP="00552209">
      <w:pPr>
        <w:pStyle w:val="Akapitzlist"/>
        <w:numPr>
          <w:ilvl w:val="0"/>
          <w:numId w:val="8"/>
        </w:numPr>
        <w:autoSpaceDE w:val="0"/>
        <w:autoSpaceDN w:val="0"/>
        <w:adjustRightInd w:val="0"/>
        <w:spacing w:after="0"/>
        <w:rPr>
          <w:rFonts w:cs="Arial"/>
          <w:b/>
        </w:rPr>
      </w:pPr>
      <w:r w:rsidRPr="009A5349">
        <w:rPr>
          <w:rFonts w:cs="Arial"/>
          <w:b/>
        </w:rPr>
        <w:t xml:space="preserve">Przebieg konsultacji </w:t>
      </w:r>
    </w:p>
    <w:p w:rsidR="00552209" w:rsidRPr="009A5349" w:rsidRDefault="00552209" w:rsidP="00552209">
      <w:pPr>
        <w:spacing w:before="120" w:after="120"/>
        <w:jc w:val="both"/>
        <w:rPr>
          <w:rFonts w:cs="Arial"/>
        </w:rPr>
      </w:pPr>
      <w:r w:rsidRPr="009A5349">
        <w:rPr>
          <w:rFonts w:cs="Arial"/>
        </w:rPr>
        <w:t>W odniesieniu do przedstawionej przez firmę Kreatus prezentacji zawierającej problemy i deficyty, a także potencjały ZNOF (zidentyfikowane na podstawie dokumentów strategicznych), uczestnicy konsultacji zgłosili poniższe uwagi w wybranych obszarach:</w:t>
      </w:r>
    </w:p>
    <w:p w:rsidR="00552209" w:rsidRPr="009A5349" w:rsidRDefault="00552209" w:rsidP="00552209">
      <w:pPr>
        <w:spacing w:before="120" w:after="120"/>
        <w:jc w:val="both"/>
        <w:rPr>
          <w:rFonts w:cs="Arial"/>
          <w:b/>
        </w:rPr>
      </w:pPr>
      <w:r w:rsidRPr="009A5349">
        <w:rPr>
          <w:rFonts w:cs="Arial"/>
          <w:b/>
        </w:rPr>
        <w:t>RYNEK PRACY I GOSPODARKA</w:t>
      </w:r>
    </w:p>
    <w:p w:rsidR="00552209" w:rsidRPr="00030B7E" w:rsidRDefault="00552209" w:rsidP="00552209">
      <w:pPr>
        <w:pStyle w:val="Akapitzlist"/>
        <w:numPr>
          <w:ilvl w:val="0"/>
          <w:numId w:val="25"/>
        </w:numPr>
        <w:spacing w:before="120" w:after="120"/>
        <w:jc w:val="both"/>
        <w:rPr>
          <w:rFonts w:cs="Arial"/>
          <w:b/>
        </w:rPr>
      </w:pPr>
      <w:r>
        <w:rPr>
          <w:rFonts w:cs="Arial"/>
        </w:rPr>
        <w:t>Za deficyt uznano niewystarczającą liczbę nowych miejsc pracy.</w:t>
      </w:r>
    </w:p>
    <w:p w:rsidR="00552209" w:rsidRPr="009A5349" w:rsidRDefault="00552209" w:rsidP="00552209">
      <w:pPr>
        <w:pStyle w:val="Akapitzlist"/>
        <w:numPr>
          <w:ilvl w:val="0"/>
          <w:numId w:val="25"/>
        </w:numPr>
        <w:jc w:val="both"/>
        <w:rPr>
          <w:rFonts w:cs="Arial"/>
        </w:rPr>
      </w:pPr>
      <w:r w:rsidRPr="009A5349">
        <w:rPr>
          <w:rFonts w:cs="Arial"/>
        </w:rPr>
        <w:t xml:space="preserve">Uwidoczniono wagę rozwoju regionalnej inteligentnej specjalizacji w Nowej Soli, jaką jest zdrowie. W Nowej Soli za potencjał w tym kontekście uznano funkcjonowanie Wielospecjalistycznego Szpitala Samodzielnego Publicznego Zakładu Opieki Zdrowotnej, który współpracuje z Uniwersytetem Zielonogórskim, a także posiada jedyny, finansowany przez lubuski NFZ, oddział kardiochirurgii oraz oddział endokrynologii. Ponadto Szpital, jako jeden ośmiu w Polsce posiada Odział Leczenia Oparzeń. Jednocześnie zwrócono </w:t>
      </w:r>
      <w:r>
        <w:rPr>
          <w:rFonts w:cs="Arial"/>
        </w:rPr>
        <w:t xml:space="preserve">uwagę </w:t>
      </w:r>
      <w:r w:rsidRPr="009A5349">
        <w:rPr>
          <w:rFonts w:cs="Arial"/>
        </w:rPr>
        <w:t>na problemy szpitala związane z dostępnością kadry.</w:t>
      </w:r>
    </w:p>
    <w:p w:rsidR="00552209" w:rsidRDefault="00552209" w:rsidP="00552209">
      <w:pPr>
        <w:pStyle w:val="Akapitzlist"/>
        <w:numPr>
          <w:ilvl w:val="0"/>
          <w:numId w:val="25"/>
        </w:numPr>
        <w:jc w:val="both"/>
        <w:rPr>
          <w:rFonts w:cs="Arial"/>
        </w:rPr>
      </w:pPr>
      <w:r w:rsidRPr="009A5349">
        <w:rPr>
          <w:rFonts w:cs="Arial"/>
        </w:rPr>
        <w:t xml:space="preserve">W Nowej Soli funkcjonuje ponadto prywatny szpital </w:t>
      </w:r>
      <w:proofErr w:type="spellStart"/>
      <w:r w:rsidRPr="009A5349">
        <w:rPr>
          <w:rFonts w:cs="Arial"/>
        </w:rPr>
        <w:t>Medinet</w:t>
      </w:r>
      <w:proofErr w:type="spellEnd"/>
      <w:r w:rsidRPr="009A5349">
        <w:rPr>
          <w:rFonts w:cs="Arial"/>
        </w:rPr>
        <w:t xml:space="preserve"> sp. z o.o., co również uznano za potencjał w obszarze rozwoju zdrowia (regionalna inteligentna specjalizacja).</w:t>
      </w:r>
    </w:p>
    <w:p w:rsidR="00552209" w:rsidRPr="00030B7E" w:rsidRDefault="00552209" w:rsidP="00552209">
      <w:pPr>
        <w:pStyle w:val="Akapitzlist"/>
        <w:numPr>
          <w:ilvl w:val="0"/>
          <w:numId w:val="25"/>
        </w:numPr>
        <w:spacing w:before="120" w:after="120"/>
        <w:jc w:val="both"/>
        <w:rPr>
          <w:rFonts w:cs="Arial"/>
          <w:b/>
        </w:rPr>
      </w:pPr>
      <w:r w:rsidRPr="009A5349">
        <w:rPr>
          <w:rFonts w:cs="Arial"/>
        </w:rPr>
        <w:lastRenderedPageBreak/>
        <w:t xml:space="preserve">Jako potencjał wskazano obecność na lokalnym rynku pracy absolwentów Uniwersytetu Zielonogórskiego, którzy mają na swoim koncie sukcesy w postaci stworzenia/rozwoju firm takich jak: cinkciarz.pl, </w:t>
      </w:r>
      <w:proofErr w:type="spellStart"/>
      <w:r w:rsidRPr="009A5349">
        <w:rPr>
          <w:rFonts w:cs="Arial"/>
        </w:rPr>
        <w:t>eobuwie</w:t>
      </w:r>
      <w:proofErr w:type="spellEnd"/>
      <w:r w:rsidRPr="009A5349">
        <w:rPr>
          <w:rFonts w:cs="Arial"/>
        </w:rPr>
        <w:t xml:space="preserve">, </w:t>
      </w:r>
      <w:proofErr w:type="spellStart"/>
      <w:r w:rsidRPr="009A5349">
        <w:rPr>
          <w:rFonts w:cs="Arial"/>
        </w:rPr>
        <w:t>Ekoenergetyka-Polska</w:t>
      </w:r>
      <w:proofErr w:type="spellEnd"/>
      <w:r w:rsidRPr="009A5349">
        <w:rPr>
          <w:rFonts w:cs="Arial"/>
        </w:rPr>
        <w:t xml:space="preserve"> S.A., Europejskie Centrum </w:t>
      </w:r>
      <w:proofErr w:type="spellStart"/>
      <w:r w:rsidRPr="009A5349">
        <w:rPr>
          <w:rFonts w:cs="Arial"/>
        </w:rPr>
        <w:t>Elektromobilności</w:t>
      </w:r>
      <w:proofErr w:type="spellEnd"/>
      <w:r>
        <w:rPr>
          <w:rFonts w:cs="Arial"/>
        </w:rPr>
        <w:t>.</w:t>
      </w:r>
    </w:p>
    <w:p w:rsidR="00552209" w:rsidRPr="009A5349" w:rsidRDefault="00552209" w:rsidP="00552209">
      <w:pPr>
        <w:pStyle w:val="Akapitzlist"/>
        <w:numPr>
          <w:ilvl w:val="0"/>
          <w:numId w:val="25"/>
        </w:numPr>
        <w:spacing w:before="120" w:after="120"/>
        <w:jc w:val="both"/>
        <w:rPr>
          <w:rFonts w:cs="Arial"/>
        </w:rPr>
      </w:pPr>
      <w:r w:rsidRPr="009A5349">
        <w:rPr>
          <w:rFonts w:cs="Arial"/>
        </w:rPr>
        <w:t>Podkreślono owocną współpracę KSSSE S.A. z Uniwersytetem Zielonogórskim, parkami technologiczno-naukowymi, inkubatorami przedsiębiorczości i innymi podmiotami.</w:t>
      </w:r>
    </w:p>
    <w:p w:rsidR="00552209" w:rsidRPr="009A5349" w:rsidRDefault="00552209" w:rsidP="00552209">
      <w:pPr>
        <w:pStyle w:val="Akapitzlist"/>
        <w:numPr>
          <w:ilvl w:val="0"/>
          <w:numId w:val="25"/>
        </w:numPr>
        <w:spacing w:before="120" w:after="120"/>
        <w:jc w:val="both"/>
        <w:rPr>
          <w:rFonts w:cs="Arial"/>
        </w:rPr>
      </w:pPr>
      <w:r w:rsidRPr="009A5349">
        <w:rPr>
          <w:rFonts w:cs="Arial"/>
        </w:rPr>
        <w:t>Podkreślono rolę Parku Technol</w:t>
      </w:r>
      <w:r>
        <w:rPr>
          <w:rFonts w:cs="Arial"/>
        </w:rPr>
        <w:t xml:space="preserve">ogicznego Interior w Nowej Soli </w:t>
      </w:r>
      <w:r w:rsidRPr="009A5349">
        <w:rPr>
          <w:rFonts w:cs="Arial"/>
        </w:rPr>
        <w:t xml:space="preserve">jako generatora startupów. Podobną rolę pełnią inne parki naukowo-technologiczne i inkubatory przedsiębiorczości obecne na terenie ZNOF. </w:t>
      </w:r>
    </w:p>
    <w:p w:rsidR="00552209" w:rsidRPr="009A5349" w:rsidRDefault="00552209" w:rsidP="00552209">
      <w:pPr>
        <w:pStyle w:val="Akapitzlist"/>
        <w:numPr>
          <w:ilvl w:val="0"/>
          <w:numId w:val="25"/>
        </w:numPr>
        <w:spacing w:before="120" w:after="120"/>
        <w:jc w:val="both"/>
        <w:rPr>
          <w:rFonts w:cs="Arial"/>
        </w:rPr>
      </w:pPr>
      <w:r w:rsidRPr="009A5349">
        <w:rPr>
          <w:rFonts w:cs="Arial"/>
        </w:rPr>
        <w:t xml:space="preserve">Za potencjał w rozwoju innowacyjności na terenie ZNOF uznano również tworzenie Parku Technologii Kosmicznych w Zielonej Górze. </w:t>
      </w:r>
    </w:p>
    <w:p w:rsidR="00552209" w:rsidRPr="00030B7E" w:rsidRDefault="00552209" w:rsidP="00552209">
      <w:pPr>
        <w:pStyle w:val="Akapitzlist"/>
        <w:numPr>
          <w:ilvl w:val="0"/>
          <w:numId w:val="25"/>
        </w:numPr>
        <w:spacing w:before="120" w:after="120"/>
        <w:jc w:val="both"/>
        <w:rPr>
          <w:rFonts w:cs="Arial"/>
        </w:rPr>
      </w:pPr>
      <w:r w:rsidRPr="009A5349">
        <w:rPr>
          <w:rFonts w:cs="Arial"/>
        </w:rPr>
        <w:t xml:space="preserve">Doprecyzowano, że obszarem działalności </w:t>
      </w:r>
      <w:r>
        <w:rPr>
          <w:rFonts w:cs="Arial"/>
        </w:rPr>
        <w:t xml:space="preserve">strefy inwestycyjnej </w:t>
      </w:r>
      <w:r w:rsidRPr="009A5349">
        <w:rPr>
          <w:rFonts w:cs="Arial"/>
        </w:rPr>
        <w:t xml:space="preserve">jest obszar całego kraju, </w:t>
      </w:r>
      <w:r>
        <w:rPr>
          <w:rFonts w:cs="Arial"/>
        </w:rPr>
        <w:t xml:space="preserve">a </w:t>
      </w:r>
      <w:r w:rsidRPr="009A5349">
        <w:rPr>
          <w:rFonts w:cs="Arial"/>
        </w:rPr>
        <w:t>działalność Kostrzyńsko-Słubickiej Specjalnej Strefy Ekonomicznej (KSSSE S.A.</w:t>
      </w:r>
      <w:r>
        <w:rPr>
          <w:rFonts w:cs="Arial"/>
        </w:rPr>
        <w:t xml:space="preserve">) i wielu innych tego typu firm na obszarze </w:t>
      </w:r>
      <w:r w:rsidRPr="009A5349">
        <w:rPr>
          <w:rFonts w:cs="Arial"/>
        </w:rPr>
        <w:t>jako podmiot</w:t>
      </w:r>
      <w:r>
        <w:rPr>
          <w:rFonts w:cs="Arial"/>
        </w:rPr>
        <w:t>ów</w:t>
      </w:r>
      <w:r w:rsidRPr="009A5349">
        <w:rPr>
          <w:rFonts w:cs="Arial"/>
        </w:rPr>
        <w:t xml:space="preserve"> jest potencjałem obszaru ZNOF</w:t>
      </w:r>
      <w:r>
        <w:rPr>
          <w:rFonts w:cs="Arial"/>
        </w:rPr>
        <w:t xml:space="preserve">. </w:t>
      </w:r>
      <w:r w:rsidRPr="00030B7E">
        <w:rPr>
          <w:rFonts w:cs="Arial"/>
        </w:rPr>
        <w:t>Ogólnopolska strefa inwestycyjna utworzona na podstawie ustawy z dnia 10 maja 2018 r. o wspieraniu nowych inwestycji Dz.U. 2018 poz. 1162 przyciąga inwestorów oferując pomoc publiczną w postaci zwolnienia z podatku.</w:t>
      </w:r>
    </w:p>
    <w:p w:rsidR="00552209" w:rsidRDefault="00552209" w:rsidP="00552209">
      <w:pPr>
        <w:pStyle w:val="Akapitzlist"/>
        <w:numPr>
          <w:ilvl w:val="0"/>
          <w:numId w:val="25"/>
        </w:numPr>
        <w:jc w:val="both"/>
        <w:rPr>
          <w:rFonts w:cs="Arial"/>
        </w:rPr>
      </w:pPr>
      <w:r>
        <w:rPr>
          <w:rFonts w:cs="Arial"/>
        </w:rPr>
        <w:t>W obszarze rynku pracy i gospodarki istnieją potrzeby wspierania rozwoju działalności gospodarczej, zwiększania aktywności zawodowej biernych zawodowo oraz dostosowywanie kwalifikacji kadr do potrzeb rynku pracy.</w:t>
      </w:r>
    </w:p>
    <w:p w:rsidR="00552209" w:rsidRPr="009A5349" w:rsidRDefault="00552209" w:rsidP="00552209">
      <w:pPr>
        <w:pStyle w:val="Akapitzlist"/>
        <w:numPr>
          <w:ilvl w:val="0"/>
          <w:numId w:val="25"/>
        </w:numPr>
        <w:spacing w:before="120" w:after="120"/>
        <w:jc w:val="both"/>
        <w:rPr>
          <w:rFonts w:cs="Arial"/>
        </w:rPr>
      </w:pPr>
      <w:r w:rsidRPr="009A5349">
        <w:rPr>
          <w:rFonts w:cs="Arial"/>
        </w:rPr>
        <w:t>Uzupełniono informację nt. skali imigracji zarobkowej, informując, że świadczenie 300+ z MOPS w Nowej Soli pobrało 800 imigrantów, a do szkół przyjęto 108 dzieci z Ukrainy</w:t>
      </w:r>
      <w:r>
        <w:rPr>
          <w:rFonts w:cs="Arial"/>
        </w:rPr>
        <w:t>.</w:t>
      </w:r>
    </w:p>
    <w:p w:rsidR="00552209" w:rsidRPr="009A5349" w:rsidRDefault="00552209" w:rsidP="00552209">
      <w:pPr>
        <w:spacing w:before="120" w:after="120"/>
        <w:jc w:val="both"/>
        <w:rPr>
          <w:rFonts w:cs="Arial"/>
          <w:b/>
        </w:rPr>
      </w:pPr>
      <w:r w:rsidRPr="009A5349">
        <w:rPr>
          <w:rFonts w:cs="Arial"/>
          <w:b/>
        </w:rPr>
        <w:t>NAUKA I EDUKACJA</w:t>
      </w:r>
    </w:p>
    <w:p w:rsidR="00552209" w:rsidRDefault="00552209" w:rsidP="00552209">
      <w:pPr>
        <w:pStyle w:val="Akapitzlist"/>
        <w:numPr>
          <w:ilvl w:val="0"/>
          <w:numId w:val="24"/>
        </w:numPr>
        <w:spacing w:before="120" w:after="120"/>
        <w:jc w:val="both"/>
        <w:rPr>
          <w:rFonts w:cs="Arial"/>
        </w:rPr>
      </w:pPr>
      <w:r>
        <w:rPr>
          <w:rFonts w:cs="Arial"/>
        </w:rPr>
        <w:t>Wskazano deficyty w obszarze nauki i edukacji, takie jak: n</w:t>
      </w:r>
      <w:r w:rsidRPr="0090387A">
        <w:rPr>
          <w:rFonts w:cs="Arial"/>
        </w:rPr>
        <w:t>ieskorelowana baza dydaktyczna z</w:t>
      </w:r>
      <w:r>
        <w:rPr>
          <w:rFonts w:cs="Arial"/>
        </w:rPr>
        <w:t xml:space="preserve"> </w:t>
      </w:r>
      <w:r w:rsidRPr="0090387A">
        <w:rPr>
          <w:rFonts w:cs="Arial"/>
        </w:rPr>
        <w:t xml:space="preserve">wymaganiami </w:t>
      </w:r>
      <w:r>
        <w:rPr>
          <w:rFonts w:cs="Arial"/>
        </w:rPr>
        <w:t xml:space="preserve">i </w:t>
      </w:r>
      <w:r w:rsidRPr="0090387A">
        <w:rPr>
          <w:rFonts w:cs="Arial"/>
        </w:rPr>
        <w:t>aktualnymi potrzebami</w:t>
      </w:r>
      <w:r>
        <w:rPr>
          <w:rFonts w:cs="Arial"/>
        </w:rPr>
        <w:t xml:space="preserve"> </w:t>
      </w:r>
      <w:r w:rsidRPr="0090387A">
        <w:rPr>
          <w:rFonts w:cs="Arial"/>
        </w:rPr>
        <w:t>lokalnego rynku pracy;</w:t>
      </w:r>
      <w:r>
        <w:rPr>
          <w:rFonts w:cs="Arial"/>
        </w:rPr>
        <w:t xml:space="preserve"> n</w:t>
      </w:r>
      <w:r w:rsidRPr="0090387A">
        <w:rPr>
          <w:rFonts w:cs="Arial"/>
        </w:rPr>
        <w:t>iewystarczające wyniki szkół</w:t>
      </w:r>
      <w:r>
        <w:rPr>
          <w:rFonts w:cs="Arial"/>
        </w:rPr>
        <w:t xml:space="preserve"> </w:t>
      </w:r>
      <w:r w:rsidRPr="0090387A">
        <w:rPr>
          <w:rFonts w:cs="Arial"/>
        </w:rPr>
        <w:t>ponadpodstawowych w zakresie egzaminów</w:t>
      </w:r>
      <w:r>
        <w:rPr>
          <w:rFonts w:cs="Arial"/>
        </w:rPr>
        <w:t xml:space="preserve"> </w:t>
      </w:r>
      <w:r w:rsidRPr="0090387A">
        <w:rPr>
          <w:rFonts w:cs="Arial"/>
        </w:rPr>
        <w:t>zawodowych;</w:t>
      </w:r>
      <w:r>
        <w:rPr>
          <w:rFonts w:cs="Arial"/>
        </w:rPr>
        <w:t xml:space="preserve"> o</w:t>
      </w:r>
      <w:r w:rsidRPr="0090387A">
        <w:rPr>
          <w:rFonts w:cs="Arial"/>
        </w:rPr>
        <w:t>dpływ uczniów szkół podstawowych do</w:t>
      </w:r>
      <w:r>
        <w:rPr>
          <w:rFonts w:cs="Arial"/>
        </w:rPr>
        <w:t xml:space="preserve"> </w:t>
      </w:r>
      <w:r w:rsidRPr="0090387A">
        <w:rPr>
          <w:rFonts w:cs="Arial"/>
        </w:rPr>
        <w:t>większych ośrodków miejskich w celu</w:t>
      </w:r>
      <w:r>
        <w:rPr>
          <w:rFonts w:cs="Arial"/>
        </w:rPr>
        <w:t xml:space="preserve"> </w:t>
      </w:r>
      <w:r w:rsidRPr="0090387A">
        <w:rPr>
          <w:rFonts w:cs="Arial"/>
        </w:rPr>
        <w:t>kontynuowania nauki;</w:t>
      </w:r>
      <w:r>
        <w:rPr>
          <w:rFonts w:cs="Arial"/>
        </w:rPr>
        <w:t xml:space="preserve"> c</w:t>
      </w:r>
      <w:r w:rsidRPr="0090387A">
        <w:rPr>
          <w:rFonts w:cs="Arial"/>
        </w:rPr>
        <w:t>oraz bardziej ograniczane środki finansowe</w:t>
      </w:r>
      <w:r>
        <w:rPr>
          <w:rFonts w:cs="Arial"/>
        </w:rPr>
        <w:t xml:space="preserve"> </w:t>
      </w:r>
      <w:r w:rsidRPr="0090387A">
        <w:rPr>
          <w:rFonts w:cs="Arial"/>
        </w:rPr>
        <w:t>na finansowanie edukacji;</w:t>
      </w:r>
      <w:r>
        <w:rPr>
          <w:rFonts w:cs="Arial"/>
        </w:rPr>
        <w:t xml:space="preserve"> n</w:t>
      </w:r>
      <w:r w:rsidRPr="0090387A">
        <w:rPr>
          <w:rFonts w:cs="Arial"/>
        </w:rPr>
        <w:t>iski poziom kompetencji</w:t>
      </w:r>
      <w:r>
        <w:rPr>
          <w:rFonts w:cs="Arial"/>
        </w:rPr>
        <w:t xml:space="preserve"> </w:t>
      </w:r>
      <w:r w:rsidRPr="0090387A">
        <w:rPr>
          <w:rFonts w:cs="Arial"/>
        </w:rPr>
        <w:t>miękkich/interpersonalnych wśród</w:t>
      </w:r>
      <w:r>
        <w:rPr>
          <w:rFonts w:cs="Arial"/>
        </w:rPr>
        <w:t xml:space="preserve"> </w:t>
      </w:r>
      <w:r w:rsidRPr="0090387A">
        <w:rPr>
          <w:rFonts w:cs="Arial"/>
        </w:rPr>
        <w:t>młodzieży;</w:t>
      </w:r>
      <w:r>
        <w:rPr>
          <w:rFonts w:cs="Arial"/>
        </w:rPr>
        <w:t xml:space="preserve"> s</w:t>
      </w:r>
      <w:r w:rsidRPr="0090387A">
        <w:rPr>
          <w:rFonts w:cs="Arial"/>
        </w:rPr>
        <w:t>łabo rozwinięte doradztwo zawodowe w</w:t>
      </w:r>
      <w:r>
        <w:rPr>
          <w:rFonts w:cs="Arial"/>
        </w:rPr>
        <w:t xml:space="preserve"> </w:t>
      </w:r>
      <w:r w:rsidRPr="0090387A">
        <w:rPr>
          <w:rFonts w:cs="Arial"/>
        </w:rPr>
        <w:t>szkołach podstawowych – co w rezultacie</w:t>
      </w:r>
      <w:r>
        <w:rPr>
          <w:rFonts w:cs="Arial"/>
        </w:rPr>
        <w:t xml:space="preserve"> </w:t>
      </w:r>
      <w:r w:rsidRPr="0090387A">
        <w:rPr>
          <w:rFonts w:cs="Arial"/>
        </w:rPr>
        <w:t>wpływa na niski poziom zainteresowania</w:t>
      </w:r>
      <w:r>
        <w:rPr>
          <w:rFonts w:cs="Arial"/>
        </w:rPr>
        <w:t xml:space="preserve"> </w:t>
      </w:r>
      <w:r w:rsidRPr="0090387A">
        <w:rPr>
          <w:rFonts w:cs="Arial"/>
        </w:rPr>
        <w:t>absolwentów tych szkół szkolnictwem</w:t>
      </w:r>
      <w:r>
        <w:rPr>
          <w:rFonts w:cs="Arial"/>
        </w:rPr>
        <w:t xml:space="preserve"> zawodowym i jednocześnie </w:t>
      </w:r>
      <w:r w:rsidRPr="0090387A">
        <w:rPr>
          <w:rFonts w:cs="Arial"/>
        </w:rPr>
        <w:t>niedopas</w:t>
      </w:r>
      <w:r>
        <w:rPr>
          <w:rFonts w:cs="Arial"/>
        </w:rPr>
        <w:t xml:space="preserve">owaniem potencjału uczniowskiego </w:t>
      </w:r>
      <w:r w:rsidRPr="0090387A">
        <w:rPr>
          <w:rFonts w:cs="Arial"/>
        </w:rPr>
        <w:t>do wymagań poszczególnych szczebli</w:t>
      </w:r>
      <w:r>
        <w:rPr>
          <w:rFonts w:cs="Arial"/>
        </w:rPr>
        <w:t xml:space="preserve"> edukacji (</w:t>
      </w:r>
      <w:r w:rsidRPr="0090387A">
        <w:rPr>
          <w:rFonts w:cs="Arial"/>
        </w:rPr>
        <w:t>uczniowie o niewystarczającej</w:t>
      </w:r>
      <w:r>
        <w:rPr>
          <w:rFonts w:cs="Arial"/>
        </w:rPr>
        <w:t xml:space="preserve"> </w:t>
      </w:r>
      <w:r w:rsidRPr="0090387A">
        <w:rPr>
          <w:rFonts w:cs="Arial"/>
        </w:rPr>
        <w:t>liczbie punktów rekrutacyjnych rozpoczynają</w:t>
      </w:r>
      <w:r>
        <w:rPr>
          <w:rFonts w:cs="Arial"/>
        </w:rPr>
        <w:t xml:space="preserve"> </w:t>
      </w:r>
      <w:r w:rsidRPr="0090387A">
        <w:rPr>
          <w:rFonts w:cs="Arial"/>
        </w:rPr>
        <w:t>naukę na wymagających kierunkach</w:t>
      </w:r>
      <w:r>
        <w:rPr>
          <w:rFonts w:cs="Arial"/>
        </w:rPr>
        <w:t xml:space="preserve"> </w:t>
      </w:r>
      <w:r w:rsidRPr="0090387A">
        <w:rPr>
          <w:rFonts w:cs="Arial"/>
        </w:rPr>
        <w:t>zawodowych i z powodu deficytów nie</w:t>
      </w:r>
      <w:r>
        <w:rPr>
          <w:rFonts w:cs="Arial"/>
        </w:rPr>
        <w:t xml:space="preserve"> </w:t>
      </w:r>
      <w:r w:rsidRPr="0090387A">
        <w:rPr>
          <w:rFonts w:cs="Arial"/>
        </w:rPr>
        <w:t>kończą jej lub nie zdobywają pełnego</w:t>
      </w:r>
      <w:r>
        <w:rPr>
          <w:rFonts w:cs="Arial"/>
        </w:rPr>
        <w:t xml:space="preserve"> </w:t>
      </w:r>
      <w:r w:rsidRPr="0090387A">
        <w:rPr>
          <w:rFonts w:cs="Arial"/>
        </w:rPr>
        <w:t>wykształcenia, patrz uczniowie techników np.</w:t>
      </w:r>
      <w:r>
        <w:rPr>
          <w:rFonts w:cs="Arial"/>
        </w:rPr>
        <w:t xml:space="preserve"> </w:t>
      </w:r>
      <w:r w:rsidRPr="0090387A">
        <w:rPr>
          <w:rFonts w:cs="Arial"/>
        </w:rPr>
        <w:t>informatycznych, programistów czy</w:t>
      </w:r>
      <w:r>
        <w:rPr>
          <w:rFonts w:cs="Arial"/>
        </w:rPr>
        <w:t xml:space="preserve"> </w:t>
      </w:r>
      <w:proofErr w:type="spellStart"/>
      <w:r w:rsidRPr="0090387A">
        <w:rPr>
          <w:rFonts w:cs="Arial"/>
        </w:rPr>
        <w:t>mechatroników</w:t>
      </w:r>
      <w:proofErr w:type="spellEnd"/>
      <w:r w:rsidRPr="0090387A">
        <w:rPr>
          <w:rFonts w:cs="Arial"/>
        </w:rPr>
        <w:t>);</w:t>
      </w:r>
      <w:r>
        <w:rPr>
          <w:rFonts w:cs="Arial"/>
        </w:rPr>
        <w:t xml:space="preserve"> o</w:t>
      </w:r>
      <w:r w:rsidRPr="0090387A">
        <w:rPr>
          <w:rFonts w:cs="Arial"/>
        </w:rPr>
        <w:t>graniczona współpraca pracodawców stref</w:t>
      </w:r>
      <w:r>
        <w:rPr>
          <w:rFonts w:cs="Arial"/>
        </w:rPr>
        <w:t xml:space="preserve"> </w:t>
      </w:r>
      <w:r w:rsidRPr="0090387A">
        <w:rPr>
          <w:rFonts w:cs="Arial"/>
        </w:rPr>
        <w:t>przemysłowych ze szkołami</w:t>
      </w:r>
      <w:r>
        <w:rPr>
          <w:rFonts w:cs="Arial"/>
        </w:rPr>
        <w:t xml:space="preserve"> </w:t>
      </w:r>
      <w:r w:rsidRPr="0090387A">
        <w:rPr>
          <w:rFonts w:cs="Arial"/>
        </w:rPr>
        <w:t>ponadpodstawowymi w zakresie</w:t>
      </w:r>
      <w:r>
        <w:rPr>
          <w:rFonts w:cs="Arial"/>
        </w:rPr>
        <w:t xml:space="preserve"> </w:t>
      </w:r>
      <w:r w:rsidRPr="0090387A">
        <w:rPr>
          <w:rFonts w:cs="Arial"/>
        </w:rPr>
        <w:t xml:space="preserve">przygotowania </w:t>
      </w:r>
      <w:r w:rsidRPr="0090387A">
        <w:rPr>
          <w:rFonts w:cs="Arial"/>
        </w:rPr>
        <w:lastRenderedPageBreak/>
        <w:t>wykwalifikowanej kadry z</w:t>
      </w:r>
      <w:r>
        <w:rPr>
          <w:rFonts w:cs="Arial"/>
        </w:rPr>
        <w:t xml:space="preserve"> </w:t>
      </w:r>
      <w:r w:rsidRPr="0090387A">
        <w:rPr>
          <w:rFonts w:cs="Arial"/>
        </w:rPr>
        <w:t>wystarczającymi kompetencjami. Niewielki</w:t>
      </w:r>
      <w:r>
        <w:rPr>
          <w:rFonts w:cs="Arial"/>
        </w:rPr>
        <w:t xml:space="preserve"> </w:t>
      </w:r>
      <w:r w:rsidRPr="0090387A">
        <w:rPr>
          <w:rFonts w:cs="Arial"/>
        </w:rPr>
        <w:t>odsetek wykorzystania indywidualnego</w:t>
      </w:r>
      <w:r>
        <w:rPr>
          <w:rFonts w:cs="Arial"/>
        </w:rPr>
        <w:t xml:space="preserve"> </w:t>
      </w:r>
      <w:r w:rsidRPr="0090387A">
        <w:rPr>
          <w:rFonts w:cs="Arial"/>
        </w:rPr>
        <w:t>potencjału młodocianych pracowników.</w:t>
      </w:r>
    </w:p>
    <w:p w:rsidR="00552209" w:rsidRDefault="00552209" w:rsidP="006C1065">
      <w:pPr>
        <w:pStyle w:val="Akapitzlist"/>
        <w:numPr>
          <w:ilvl w:val="0"/>
          <w:numId w:val="24"/>
        </w:numPr>
        <w:spacing w:before="120" w:after="120"/>
        <w:jc w:val="both"/>
        <w:rPr>
          <w:rFonts w:cs="Arial"/>
        </w:rPr>
      </w:pPr>
      <w:r>
        <w:rPr>
          <w:rFonts w:cs="Arial"/>
        </w:rPr>
        <w:t>Jako potrzeby w sferze nauki i edukacji wskazano: s</w:t>
      </w:r>
      <w:r w:rsidRPr="0090387A">
        <w:rPr>
          <w:rFonts w:cs="Arial"/>
        </w:rPr>
        <w:t>tał</w:t>
      </w:r>
      <w:r>
        <w:rPr>
          <w:rFonts w:cs="Arial"/>
        </w:rPr>
        <w:t>e doposażanie bazy dydaktycznej; o</w:t>
      </w:r>
      <w:r w:rsidRPr="0090387A">
        <w:rPr>
          <w:rFonts w:cs="Arial"/>
        </w:rPr>
        <w:t>rganizacja dodatkowych zajęć dla uczniów i</w:t>
      </w:r>
      <w:r>
        <w:rPr>
          <w:rFonts w:cs="Arial"/>
        </w:rPr>
        <w:t xml:space="preserve"> </w:t>
      </w:r>
      <w:r w:rsidRPr="0090387A">
        <w:rPr>
          <w:rFonts w:cs="Arial"/>
        </w:rPr>
        <w:t>szkoleń dla nauczycieli w celu podniesienia</w:t>
      </w:r>
      <w:r>
        <w:rPr>
          <w:rFonts w:cs="Arial"/>
        </w:rPr>
        <w:t xml:space="preserve"> </w:t>
      </w:r>
      <w:r w:rsidRPr="0090387A">
        <w:rPr>
          <w:rFonts w:cs="Arial"/>
        </w:rPr>
        <w:t>jakości nauczania;</w:t>
      </w:r>
      <w:r>
        <w:rPr>
          <w:rFonts w:cs="Arial"/>
        </w:rPr>
        <w:t xml:space="preserve"> s</w:t>
      </w:r>
      <w:r w:rsidRPr="0090387A">
        <w:rPr>
          <w:rFonts w:cs="Arial"/>
        </w:rPr>
        <w:t>tworzenie warunków do nauki, tak by móc</w:t>
      </w:r>
      <w:r>
        <w:rPr>
          <w:rFonts w:cs="Arial"/>
        </w:rPr>
        <w:t xml:space="preserve"> </w:t>
      </w:r>
      <w:r w:rsidRPr="0090387A">
        <w:rPr>
          <w:rFonts w:cs="Arial"/>
        </w:rPr>
        <w:t>k</w:t>
      </w:r>
      <w:r>
        <w:rPr>
          <w:rFonts w:cs="Arial"/>
        </w:rPr>
        <w:t>onkurować z większymi ośrodkami; zwiększenie</w:t>
      </w:r>
      <w:r w:rsidRPr="0090387A">
        <w:rPr>
          <w:rFonts w:cs="Arial"/>
        </w:rPr>
        <w:t xml:space="preserve"> finansowania edukacji</w:t>
      </w:r>
      <w:r>
        <w:rPr>
          <w:rFonts w:cs="Arial"/>
        </w:rPr>
        <w:t xml:space="preserve"> </w:t>
      </w:r>
      <w:r w:rsidRPr="0090387A">
        <w:rPr>
          <w:rFonts w:cs="Arial"/>
        </w:rPr>
        <w:t>ponadpodstawowej;</w:t>
      </w:r>
      <w:r>
        <w:rPr>
          <w:rFonts w:cs="Arial"/>
        </w:rPr>
        <w:t xml:space="preserve"> k</w:t>
      </w:r>
      <w:r w:rsidRPr="0090387A">
        <w:rPr>
          <w:rFonts w:cs="Arial"/>
        </w:rPr>
        <w:t>onieczność rozwijania kompetencji</w:t>
      </w:r>
      <w:r>
        <w:rPr>
          <w:rFonts w:cs="Arial"/>
        </w:rPr>
        <w:t xml:space="preserve"> </w:t>
      </w:r>
      <w:r w:rsidRPr="0090387A">
        <w:rPr>
          <w:rFonts w:cs="Arial"/>
        </w:rPr>
        <w:t>miękkich/interpersonalnych u uczniów;</w:t>
      </w:r>
      <w:r>
        <w:rPr>
          <w:rFonts w:cs="Arial"/>
        </w:rPr>
        <w:t xml:space="preserve"> </w:t>
      </w:r>
      <w:r w:rsidR="006C1065" w:rsidRPr="006C1065">
        <w:rPr>
          <w:rFonts w:cs="Arial"/>
        </w:rPr>
        <w:t>wzmocnienie i rozbudowanie doradztwa zawodowego na poziomie szkół podstawowych, które mają najrealniejszy wpływ na wybór zawodu dokonywany przez swoich absolwentów oraz mogą wpływać najskuteczniej na wybór poziomu szkoły adekwatny do możliwości intelektualnej ucznia</w:t>
      </w:r>
      <w:r w:rsidR="006C1065">
        <w:rPr>
          <w:rFonts w:cs="Arial"/>
        </w:rPr>
        <w:t xml:space="preserve">; </w:t>
      </w:r>
      <w:r>
        <w:rPr>
          <w:rFonts w:cs="Arial"/>
        </w:rPr>
        <w:t>p</w:t>
      </w:r>
      <w:r w:rsidRPr="0090387A">
        <w:rPr>
          <w:rFonts w:cs="Arial"/>
        </w:rPr>
        <w:t>owiązanie współpracy doradców szkół</w:t>
      </w:r>
      <w:r>
        <w:rPr>
          <w:rFonts w:cs="Arial"/>
        </w:rPr>
        <w:t xml:space="preserve"> </w:t>
      </w:r>
      <w:r w:rsidRPr="0090387A">
        <w:rPr>
          <w:rFonts w:cs="Arial"/>
        </w:rPr>
        <w:t>ponadpodstawowych z doradcami szkół</w:t>
      </w:r>
      <w:r>
        <w:rPr>
          <w:rFonts w:cs="Arial"/>
        </w:rPr>
        <w:t xml:space="preserve"> </w:t>
      </w:r>
      <w:r w:rsidRPr="0090387A">
        <w:rPr>
          <w:rFonts w:cs="Arial"/>
        </w:rPr>
        <w:t>podstawowych ze wsparciem specjalistów z</w:t>
      </w:r>
      <w:r>
        <w:rPr>
          <w:rFonts w:cs="Arial"/>
        </w:rPr>
        <w:t xml:space="preserve"> </w:t>
      </w:r>
      <w:r w:rsidRPr="0090387A">
        <w:rPr>
          <w:rFonts w:cs="Arial"/>
        </w:rPr>
        <w:t>zakresu promocji czy psychologii pracy –</w:t>
      </w:r>
      <w:r>
        <w:rPr>
          <w:rFonts w:cs="Arial"/>
        </w:rPr>
        <w:t xml:space="preserve"> </w:t>
      </w:r>
      <w:r w:rsidRPr="0090387A">
        <w:rPr>
          <w:rFonts w:cs="Arial"/>
        </w:rPr>
        <w:t>wspólne działania projek</w:t>
      </w:r>
      <w:r>
        <w:rPr>
          <w:rFonts w:cs="Arial"/>
        </w:rPr>
        <w:t xml:space="preserve">towe; </w:t>
      </w:r>
      <w:r w:rsidR="006C1065" w:rsidRPr="006C1065">
        <w:rPr>
          <w:rFonts w:cs="Arial"/>
        </w:rPr>
        <w:t>większe zaangażowanie pracodawców w praktyczną naukę zawodu uczniów (w przyjmowanie ich na praktyczną naukę zawodu, przede wszystkim w zakresie młodocianych pracowników)</w:t>
      </w:r>
      <w:r w:rsidRPr="0090387A">
        <w:rPr>
          <w:rFonts w:cs="Arial"/>
        </w:rPr>
        <w:t>.</w:t>
      </w:r>
    </w:p>
    <w:p w:rsidR="00552209" w:rsidRPr="009A5349" w:rsidRDefault="00552209" w:rsidP="00552209">
      <w:pPr>
        <w:pStyle w:val="Akapitzlist"/>
        <w:numPr>
          <w:ilvl w:val="0"/>
          <w:numId w:val="24"/>
        </w:numPr>
        <w:spacing w:before="120" w:after="120"/>
        <w:jc w:val="both"/>
        <w:rPr>
          <w:rFonts w:cs="Arial"/>
          <w:b/>
        </w:rPr>
      </w:pPr>
      <w:r>
        <w:rPr>
          <w:rFonts w:cs="Arial"/>
        </w:rPr>
        <w:t>Natomiast za potencjały uznano: d</w:t>
      </w:r>
      <w:r w:rsidRPr="0090387A">
        <w:rPr>
          <w:rFonts w:cs="Arial"/>
        </w:rPr>
        <w:t>uży udział młodzieży kształcących się na</w:t>
      </w:r>
      <w:r>
        <w:rPr>
          <w:rFonts w:cs="Arial"/>
        </w:rPr>
        <w:t xml:space="preserve"> </w:t>
      </w:r>
      <w:r w:rsidRPr="0090387A">
        <w:rPr>
          <w:rFonts w:cs="Arial"/>
        </w:rPr>
        <w:t>kierunkach zawodowych (technika, szkoły</w:t>
      </w:r>
      <w:r>
        <w:rPr>
          <w:rFonts w:cs="Arial"/>
        </w:rPr>
        <w:t xml:space="preserve"> </w:t>
      </w:r>
      <w:r w:rsidRPr="0090387A">
        <w:rPr>
          <w:rFonts w:cs="Arial"/>
        </w:rPr>
        <w:t>branżowe);</w:t>
      </w:r>
      <w:r>
        <w:rPr>
          <w:rFonts w:cs="Arial"/>
        </w:rPr>
        <w:t xml:space="preserve"> z</w:t>
      </w:r>
      <w:r w:rsidRPr="0090387A">
        <w:rPr>
          <w:rFonts w:cs="Arial"/>
        </w:rPr>
        <w:t>różnicowana oferta edukacyjna w zakresie</w:t>
      </w:r>
      <w:r>
        <w:rPr>
          <w:rFonts w:cs="Arial"/>
        </w:rPr>
        <w:t xml:space="preserve"> </w:t>
      </w:r>
      <w:r w:rsidRPr="0090387A">
        <w:rPr>
          <w:rFonts w:cs="Arial"/>
        </w:rPr>
        <w:t>kierunków zawodowych i technicznych;</w:t>
      </w:r>
      <w:r>
        <w:rPr>
          <w:rFonts w:cs="Arial"/>
        </w:rPr>
        <w:t xml:space="preserve"> współpraca pomiędzy instytucjami </w:t>
      </w:r>
      <w:r w:rsidRPr="0090387A">
        <w:rPr>
          <w:rFonts w:cs="Arial"/>
        </w:rPr>
        <w:t>edukacyjnymi, rynku pracy i przedsiębiorcami</w:t>
      </w:r>
      <w:r>
        <w:rPr>
          <w:rFonts w:cs="Arial"/>
        </w:rPr>
        <w:t xml:space="preserve"> </w:t>
      </w:r>
      <w:r w:rsidRPr="0090387A">
        <w:rPr>
          <w:rFonts w:cs="Arial"/>
        </w:rPr>
        <w:t>(np. Interior, cechy);</w:t>
      </w:r>
      <w:r>
        <w:rPr>
          <w:rFonts w:cs="Arial"/>
        </w:rPr>
        <w:t xml:space="preserve"> of</w:t>
      </w:r>
      <w:r w:rsidRPr="0090387A">
        <w:rPr>
          <w:rFonts w:cs="Arial"/>
        </w:rPr>
        <w:t>erta edukacyjna atrakcyjna dla uczniów</w:t>
      </w:r>
      <w:r>
        <w:rPr>
          <w:rFonts w:cs="Arial"/>
        </w:rPr>
        <w:t xml:space="preserve"> </w:t>
      </w:r>
      <w:r w:rsidRPr="0090387A">
        <w:rPr>
          <w:rFonts w:cs="Arial"/>
        </w:rPr>
        <w:t>spoza terenu powiatu (żagański, wschowski</w:t>
      </w:r>
      <w:r>
        <w:rPr>
          <w:rFonts w:cs="Arial"/>
        </w:rPr>
        <w:t xml:space="preserve"> </w:t>
      </w:r>
      <w:r w:rsidRPr="0090387A">
        <w:rPr>
          <w:rFonts w:cs="Arial"/>
        </w:rPr>
        <w:t>itp.);</w:t>
      </w:r>
      <w:r>
        <w:rPr>
          <w:rFonts w:cs="Arial"/>
        </w:rPr>
        <w:t xml:space="preserve"> w</w:t>
      </w:r>
      <w:r w:rsidRPr="0090387A">
        <w:rPr>
          <w:rFonts w:cs="Arial"/>
        </w:rPr>
        <w:t>ykorzystywanie środków unijnych w</w:t>
      </w:r>
      <w:r>
        <w:rPr>
          <w:rFonts w:cs="Arial"/>
        </w:rPr>
        <w:t xml:space="preserve"> </w:t>
      </w:r>
      <w:r w:rsidRPr="0090387A">
        <w:rPr>
          <w:rFonts w:cs="Arial"/>
        </w:rPr>
        <w:t>zakresie rozbudowy i doposażenia placówek</w:t>
      </w:r>
      <w:r>
        <w:rPr>
          <w:rFonts w:cs="Arial"/>
        </w:rPr>
        <w:t xml:space="preserve"> </w:t>
      </w:r>
      <w:r w:rsidRPr="0090387A">
        <w:rPr>
          <w:rFonts w:cs="Arial"/>
        </w:rPr>
        <w:t>szkolnych;</w:t>
      </w:r>
      <w:r>
        <w:rPr>
          <w:rFonts w:cs="Arial"/>
        </w:rPr>
        <w:t xml:space="preserve"> s</w:t>
      </w:r>
      <w:r w:rsidRPr="0090387A">
        <w:rPr>
          <w:rFonts w:cs="Arial"/>
        </w:rPr>
        <w:t>tale rozwijająca się baza kształcenia;</w:t>
      </w:r>
      <w:r>
        <w:rPr>
          <w:rFonts w:cs="Arial"/>
        </w:rPr>
        <w:t xml:space="preserve"> d</w:t>
      </w:r>
      <w:r w:rsidRPr="0090387A">
        <w:rPr>
          <w:rFonts w:cs="Arial"/>
        </w:rPr>
        <w:t>obrze rozwinięta sieć szkół podstawowych i</w:t>
      </w:r>
      <w:r>
        <w:rPr>
          <w:rFonts w:cs="Arial"/>
        </w:rPr>
        <w:t xml:space="preserve"> </w:t>
      </w:r>
      <w:r w:rsidRPr="0090387A">
        <w:rPr>
          <w:rFonts w:cs="Arial"/>
        </w:rPr>
        <w:t>ponadpodstawowych;</w:t>
      </w:r>
      <w:r>
        <w:rPr>
          <w:rFonts w:cs="Arial"/>
        </w:rPr>
        <w:t xml:space="preserve"> o</w:t>
      </w:r>
      <w:r w:rsidRPr="0090387A">
        <w:rPr>
          <w:rFonts w:cs="Arial"/>
        </w:rPr>
        <w:t>dpowiednio rozbudowana</w:t>
      </w:r>
      <w:bookmarkStart w:id="0" w:name="_GoBack"/>
      <w:bookmarkEnd w:id="0"/>
      <w:r w:rsidRPr="0090387A">
        <w:rPr>
          <w:rFonts w:cs="Arial"/>
        </w:rPr>
        <w:t xml:space="preserve"> sieć szkół o</w:t>
      </w:r>
      <w:r>
        <w:rPr>
          <w:rFonts w:cs="Arial"/>
        </w:rPr>
        <w:t xml:space="preserve"> </w:t>
      </w:r>
      <w:r w:rsidRPr="0090387A">
        <w:rPr>
          <w:rFonts w:cs="Arial"/>
        </w:rPr>
        <w:t>profilu zawodowym, w tym szkół branżowych</w:t>
      </w:r>
      <w:r>
        <w:rPr>
          <w:rFonts w:cs="Arial"/>
        </w:rPr>
        <w:t xml:space="preserve"> </w:t>
      </w:r>
      <w:r w:rsidRPr="0090387A">
        <w:rPr>
          <w:rFonts w:cs="Arial"/>
        </w:rPr>
        <w:t>I stop</w:t>
      </w:r>
      <w:r>
        <w:rPr>
          <w:rFonts w:cs="Arial"/>
        </w:rPr>
        <w:t xml:space="preserve">nia z młodocianymi pracownikami; występowanie klas patronackich </w:t>
      </w:r>
      <w:r w:rsidRPr="009A5349">
        <w:rPr>
          <w:rFonts w:cs="Arial"/>
        </w:rPr>
        <w:t>(warto dodać, że są ograniczone do współpracy z bardzo dużymi firmami)</w:t>
      </w:r>
      <w:r>
        <w:rPr>
          <w:rFonts w:cs="Arial"/>
        </w:rPr>
        <w:t xml:space="preserve"> </w:t>
      </w:r>
      <w:r w:rsidRPr="009A5349">
        <w:rPr>
          <w:rFonts w:cs="Arial"/>
        </w:rPr>
        <w:t>oraz konsultowanie kierunków kształcenia z pracodawcami.</w:t>
      </w:r>
    </w:p>
    <w:p w:rsidR="00552209" w:rsidRPr="00030B7E" w:rsidRDefault="00552209" w:rsidP="00552209">
      <w:pPr>
        <w:pStyle w:val="Akapitzlist"/>
        <w:numPr>
          <w:ilvl w:val="0"/>
          <w:numId w:val="24"/>
        </w:numPr>
        <w:spacing w:before="120" w:after="120"/>
        <w:jc w:val="both"/>
        <w:rPr>
          <w:rFonts w:cs="Arial"/>
          <w:b/>
        </w:rPr>
      </w:pPr>
      <w:r w:rsidRPr="009A5349">
        <w:rPr>
          <w:rFonts w:cs="Arial"/>
        </w:rPr>
        <w:t xml:space="preserve">Wskazano </w:t>
      </w:r>
      <w:r>
        <w:rPr>
          <w:rFonts w:cs="Arial"/>
        </w:rPr>
        <w:t xml:space="preserve">również </w:t>
      </w:r>
      <w:r w:rsidRPr="009A5349">
        <w:rPr>
          <w:rFonts w:cs="Arial"/>
        </w:rPr>
        <w:t xml:space="preserve">na potencjał w postaci </w:t>
      </w:r>
      <w:r>
        <w:rPr>
          <w:rFonts w:cs="Arial"/>
        </w:rPr>
        <w:t xml:space="preserve">wysokiej </w:t>
      </w:r>
      <w:r w:rsidRPr="009A5349">
        <w:rPr>
          <w:rFonts w:cs="Arial"/>
        </w:rPr>
        <w:t xml:space="preserve">jakości </w:t>
      </w:r>
      <w:r>
        <w:rPr>
          <w:rFonts w:cs="Arial"/>
        </w:rPr>
        <w:t xml:space="preserve">szkolnictwa wyższego </w:t>
      </w:r>
      <w:r w:rsidRPr="009A5349">
        <w:rPr>
          <w:rFonts w:cs="Arial"/>
        </w:rPr>
        <w:t>w Zielonej Górze (szczególnie na wydz</w:t>
      </w:r>
      <w:r>
        <w:rPr>
          <w:rFonts w:cs="Arial"/>
        </w:rPr>
        <w:t xml:space="preserve">iale lekarskim i nauk o zdrowiu </w:t>
      </w:r>
      <w:r w:rsidRPr="009A5349">
        <w:rPr>
          <w:rFonts w:cs="Arial"/>
        </w:rPr>
        <w:t xml:space="preserve">w Collegium </w:t>
      </w:r>
      <w:proofErr w:type="spellStart"/>
      <w:r w:rsidRPr="009A5349">
        <w:rPr>
          <w:rFonts w:cs="Arial"/>
        </w:rPr>
        <w:t>Medicum</w:t>
      </w:r>
      <w:proofErr w:type="spellEnd"/>
      <w:r w:rsidRPr="009A5349">
        <w:rPr>
          <w:rFonts w:cs="Arial"/>
        </w:rPr>
        <w:t xml:space="preserve">, energetyce czy informatyce). Studenci tych kierunków osiągają bardzo dobre wyniki, a absolwenci osiągają znaczące sukcesy. Ponadto środowisko akademickie współpracuje efektywnie z biznesem, również z parkami technologiczno-naukowymi, inkubatorami przedsiębiorczości, klastrami itp. Z kolei Collegium </w:t>
      </w:r>
      <w:proofErr w:type="spellStart"/>
      <w:r w:rsidRPr="009A5349">
        <w:rPr>
          <w:rFonts w:cs="Arial"/>
        </w:rPr>
        <w:t>Medicum</w:t>
      </w:r>
      <w:proofErr w:type="spellEnd"/>
      <w:r w:rsidRPr="009A5349">
        <w:rPr>
          <w:rFonts w:cs="Arial"/>
        </w:rPr>
        <w:t xml:space="preserve"> w kształceniu klinicznym i przedklinicznym wykorzystuje infrastrukturę Szpitala Uniwersyteckiego im. Karola Marcinkowskiego w Zielonej Górze (26 oddziałów klinicznych), ale również duża część zajęć odbywa się w jednostkach obcych, z którymi Uczelnia ma podpisane umowy (np. Wielospecjalistyczny Szpital w Nowej Soli, Samodzielny Publiczny Zakład Opieki Zdrowotnej w Sulechowie, Samodzielny Publiczny Zakład Opieki Zdrowotnej Centrum Leczenia Dzieci i </w:t>
      </w:r>
      <w:r w:rsidRPr="009A5349">
        <w:rPr>
          <w:rFonts w:cs="Arial"/>
        </w:rPr>
        <w:lastRenderedPageBreak/>
        <w:t xml:space="preserve">Młodzieży w Zaborze, Hospicjum im. Lady Ryder w Zielonej Górze, </w:t>
      </w:r>
      <w:proofErr w:type="spellStart"/>
      <w:r w:rsidRPr="009A5349">
        <w:rPr>
          <w:rFonts w:cs="Arial"/>
        </w:rPr>
        <w:t>Aldemed</w:t>
      </w:r>
      <w:proofErr w:type="spellEnd"/>
      <w:r w:rsidRPr="009A5349">
        <w:rPr>
          <w:rFonts w:cs="Arial"/>
        </w:rPr>
        <w:t xml:space="preserve"> – Centrum Medyczne w Zielonej Górze).</w:t>
      </w:r>
    </w:p>
    <w:p w:rsidR="00552209" w:rsidRPr="00030B7E" w:rsidRDefault="00552209" w:rsidP="00552209">
      <w:pPr>
        <w:pStyle w:val="Akapitzlist"/>
        <w:numPr>
          <w:ilvl w:val="0"/>
          <w:numId w:val="24"/>
        </w:numPr>
        <w:spacing w:before="120" w:after="120"/>
        <w:jc w:val="both"/>
        <w:rPr>
          <w:rFonts w:cs="Arial"/>
          <w:b/>
        </w:rPr>
      </w:pPr>
      <w:r w:rsidRPr="00030B7E">
        <w:rPr>
          <w:rFonts w:cs="Arial"/>
        </w:rPr>
        <w:t>Dobra baza dydaktyczno – naukowa obszaru</w:t>
      </w:r>
      <w:r>
        <w:rPr>
          <w:rFonts w:cs="Arial"/>
        </w:rPr>
        <w:t xml:space="preserve">. We wspomnianym </w:t>
      </w:r>
      <w:r w:rsidRPr="00030B7E">
        <w:rPr>
          <w:rFonts w:cs="Arial"/>
        </w:rPr>
        <w:t xml:space="preserve">Collegium </w:t>
      </w:r>
      <w:proofErr w:type="spellStart"/>
      <w:r w:rsidRPr="00030B7E">
        <w:rPr>
          <w:rFonts w:cs="Arial"/>
        </w:rPr>
        <w:t>Medicum</w:t>
      </w:r>
      <w:proofErr w:type="spellEnd"/>
      <w:r w:rsidRPr="00030B7E">
        <w:rPr>
          <w:rFonts w:cs="Arial"/>
        </w:rPr>
        <w:t xml:space="preserve"> Uniwersytetu </w:t>
      </w:r>
      <w:r>
        <w:rPr>
          <w:rFonts w:cs="Arial"/>
        </w:rPr>
        <w:t xml:space="preserve">Zielonogórskiego działa również </w:t>
      </w:r>
      <w:r w:rsidRPr="00030B7E">
        <w:rPr>
          <w:rFonts w:cs="Arial"/>
        </w:rPr>
        <w:t>pielę</w:t>
      </w:r>
      <w:r>
        <w:rPr>
          <w:rFonts w:cs="Arial"/>
        </w:rPr>
        <w:t>gniarstwo, ratownictwo medyczne, dostępne są studia podyplomowe z zakresu logopedii</w:t>
      </w:r>
      <w:r w:rsidRPr="00030B7E">
        <w:rPr>
          <w:rFonts w:cs="Arial"/>
        </w:rPr>
        <w:t xml:space="preserve"> i </w:t>
      </w:r>
      <w:r>
        <w:rPr>
          <w:rFonts w:cs="Arial"/>
        </w:rPr>
        <w:t xml:space="preserve">neurologopedii, uczniowie mogą kształcić się w </w:t>
      </w:r>
      <w:proofErr w:type="spellStart"/>
      <w:r>
        <w:rPr>
          <w:rFonts w:cs="Arial"/>
        </w:rPr>
        <w:t>CKZiU</w:t>
      </w:r>
      <w:proofErr w:type="spellEnd"/>
      <w:r>
        <w:rPr>
          <w:rFonts w:cs="Arial"/>
        </w:rPr>
        <w:t xml:space="preserve"> MEDYK oraz Medycznej Szkole Policealnej</w:t>
      </w:r>
      <w:r w:rsidRPr="00030B7E">
        <w:rPr>
          <w:rFonts w:cs="Arial"/>
        </w:rPr>
        <w:t xml:space="preserve"> w Zielonej Górze</w:t>
      </w:r>
      <w:r>
        <w:rPr>
          <w:rFonts w:cs="Arial"/>
        </w:rPr>
        <w:t>, która kształci</w:t>
      </w:r>
      <w:r w:rsidRPr="00030B7E">
        <w:rPr>
          <w:rFonts w:cs="Arial"/>
        </w:rPr>
        <w:t xml:space="preserve"> opiekunów medycznych, </w:t>
      </w:r>
      <w:r>
        <w:rPr>
          <w:rFonts w:cs="Arial"/>
        </w:rPr>
        <w:t xml:space="preserve">masażystów i </w:t>
      </w:r>
      <w:r w:rsidRPr="00030B7E">
        <w:rPr>
          <w:rFonts w:cs="Arial"/>
        </w:rPr>
        <w:t xml:space="preserve">techników </w:t>
      </w:r>
      <w:proofErr w:type="spellStart"/>
      <w:r w:rsidRPr="00030B7E">
        <w:rPr>
          <w:rFonts w:cs="Arial"/>
        </w:rPr>
        <w:t>elektroradiologii</w:t>
      </w:r>
      <w:proofErr w:type="spellEnd"/>
      <w:r w:rsidRPr="00030B7E">
        <w:rPr>
          <w:rFonts w:cs="Arial"/>
        </w:rPr>
        <w:t xml:space="preserve">. </w:t>
      </w:r>
    </w:p>
    <w:p w:rsidR="00552209" w:rsidRPr="002A4A15" w:rsidRDefault="00552209" w:rsidP="00552209">
      <w:pPr>
        <w:pStyle w:val="Akapitzlist"/>
        <w:numPr>
          <w:ilvl w:val="0"/>
          <w:numId w:val="24"/>
        </w:numPr>
        <w:spacing w:before="120" w:after="120"/>
        <w:jc w:val="both"/>
        <w:rPr>
          <w:rFonts w:cs="Arial"/>
          <w:b/>
        </w:rPr>
      </w:pPr>
      <w:r w:rsidRPr="009A5349">
        <w:rPr>
          <w:rFonts w:cs="Arial"/>
        </w:rPr>
        <w:t>W Nowej Soli nie funkcjonuje obecnie uczelnia wyższa i nie ma takiej potrzeby ze względu na bliskość ośrodka akademickiego w Zielonej Górze. Zamiejscowy Ośrodek Dydaktyczny wydziału Odlewnictwa AGH działał od 2006 roku przez kilka lat. W roku akademickim 2010/2011 nie przeprowadzono rekrutacji, ośrodek został zlikwidowany.</w:t>
      </w:r>
    </w:p>
    <w:p w:rsidR="00552209" w:rsidRPr="009A5349" w:rsidRDefault="00552209" w:rsidP="00552209">
      <w:pPr>
        <w:spacing w:before="120" w:after="120"/>
        <w:jc w:val="both"/>
        <w:rPr>
          <w:rFonts w:cs="Arial"/>
          <w:b/>
        </w:rPr>
      </w:pPr>
      <w:r w:rsidRPr="009A5349">
        <w:rPr>
          <w:rFonts w:cs="Arial"/>
          <w:b/>
        </w:rPr>
        <w:t>POLITYKA SPOŁECZNA</w:t>
      </w:r>
    </w:p>
    <w:p w:rsidR="00552209" w:rsidRDefault="00552209" w:rsidP="00552209">
      <w:pPr>
        <w:pStyle w:val="Akapitzlist"/>
        <w:numPr>
          <w:ilvl w:val="0"/>
          <w:numId w:val="26"/>
        </w:numPr>
        <w:spacing w:before="120" w:after="120"/>
        <w:jc w:val="both"/>
        <w:rPr>
          <w:rFonts w:cs="Arial"/>
        </w:rPr>
      </w:pPr>
      <w:r>
        <w:rPr>
          <w:rFonts w:cs="Arial"/>
        </w:rPr>
        <w:t>W sferze polityki społecznej wskazano takie deficyty jak: n</w:t>
      </w:r>
      <w:r w:rsidRPr="00357F79">
        <w:rPr>
          <w:rFonts w:cs="Arial"/>
        </w:rPr>
        <w:t>iedostateczna liczba rodzin zastępczych</w:t>
      </w:r>
      <w:r>
        <w:rPr>
          <w:rFonts w:cs="Arial"/>
        </w:rPr>
        <w:t xml:space="preserve"> </w:t>
      </w:r>
      <w:r w:rsidRPr="00357F79">
        <w:rPr>
          <w:rFonts w:cs="Arial"/>
        </w:rPr>
        <w:t>zawodowych i niezawodowych,</w:t>
      </w:r>
      <w:r>
        <w:rPr>
          <w:rFonts w:cs="Arial"/>
        </w:rPr>
        <w:t xml:space="preserve"> </w:t>
      </w:r>
      <w:r w:rsidRPr="00357F79">
        <w:rPr>
          <w:rFonts w:cs="Arial"/>
        </w:rPr>
        <w:t>specjalistycznych i rodzinnych domów</w:t>
      </w:r>
      <w:r>
        <w:rPr>
          <w:rFonts w:cs="Arial"/>
        </w:rPr>
        <w:t xml:space="preserve"> </w:t>
      </w:r>
      <w:r w:rsidRPr="00357F79">
        <w:rPr>
          <w:rFonts w:cs="Arial"/>
        </w:rPr>
        <w:t>dziecka</w:t>
      </w:r>
      <w:r>
        <w:rPr>
          <w:rFonts w:cs="Arial"/>
        </w:rPr>
        <w:t>; b</w:t>
      </w:r>
      <w:r w:rsidRPr="00357F79">
        <w:rPr>
          <w:rFonts w:cs="Arial"/>
        </w:rPr>
        <w:t>rak całodobowego ośrodka interwencji</w:t>
      </w:r>
      <w:r>
        <w:rPr>
          <w:rFonts w:cs="Arial"/>
        </w:rPr>
        <w:t xml:space="preserve"> </w:t>
      </w:r>
      <w:r w:rsidRPr="00357F79">
        <w:rPr>
          <w:rFonts w:cs="Arial"/>
        </w:rPr>
        <w:t>kryzysowej;</w:t>
      </w:r>
      <w:r>
        <w:rPr>
          <w:rFonts w:cs="Arial"/>
        </w:rPr>
        <w:t xml:space="preserve"> n</w:t>
      </w:r>
      <w:r w:rsidRPr="00357F79">
        <w:rPr>
          <w:rFonts w:cs="Arial"/>
        </w:rPr>
        <w:t>iewystarczająca liczba centrów i klubów</w:t>
      </w:r>
      <w:r>
        <w:rPr>
          <w:rFonts w:cs="Arial"/>
        </w:rPr>
        <w:t xml:space="preserve"> </w:t>
      </w:r>
      <w:r w:rsidRPr="00357F79">
        <w:rPr>
          <w:rFonts w:cs="Arial"/>
        </w:rPr>
        <w:t>integracji społecznej;</w:t>
      </w:r>
      <w:r>
        <w:rPr>
          <w:rFonts w:cs="Arial"/>
        </w:rPr>
        <w:t xml:space="preserve"> zwiększanie zadań bez przekazania </w:t>
      </w:r>
      <w:r w:rsidRPr="00357F79">
        <w:rPr>
          <w:rFonts w:cs="Arial"/>
        </w:rPr>
        <w:t>śro</w:t>
      </w:r>
      <w:r>
        <w:rPr>
          <w:rFonts w:cs="Arial"/>
        </w:rPr>
        <w:t>dków do realizacji nowych zadań; b</w:t>
      </w:r>
      <w:r w:rsidRPr="002A4A15">
        <w:rPr>
          <w:rFonts w:cs="Arial"/>
        </w:rPr>
        <w:t>rak zabezpieczenia pełnego zakresu</w:t>
      </w:r>
      <w:r>
        <w:rPr>
          <w:rFonts w:cs="Arial"/>
        </w:rPr>
        <w:t xml:space="preserve"> </w:t>
      </w:r>
      <w:r w:rsidRPr="002A4A15">
        <w:rPr>
          <w:rFonts w:cs="Arial"/>
        </w:rPr>
        <w:t>świadczeń opieki zdrowotnej dla</w:t>
      </w:r>
      <w:r>
        <w:rPr>
          <w:rFonts w:cs="Arial"/>
        </w:rPr>
        <w:t xml:space="preserve"> </w:t>
      </w:r>
      <w:r w:rsidRPr="002A4A15">
        <w:rPr>
          <w:rFonts w:cs="Arial"/>
        </w:rPr>
        <w:t>najmłodszych i najstarszych mieszkańców</w:t>
      </w:r>
      <w:r>
        <w:rPr>
          <w:rFonts w:cs="Arial"/>
        </w:rPr>
        <w:t xml:space="preserve"> ZNOF; n</w:t>
      </w:r>
      <w:r w:rsidRPr="002A4A15">
        <w:rPr>
          <w:rFonts w:cs="Arial"/>
        </w:rPr>
        <w:t>iedobory kadry medycznej, szybkie</w:t>
      </w:r>
      <w:r>
        <w:rPr>
          <w:rFonts w:cs="Arial"/>
        </w:rPr>
        <w:t xml:space="preserve"> </w:t>
      </w:r>
      <w:r w:rsidRPr="002A4A15">
        <w:rPr>
          <w:rFonts w:cs="Arial"/>
        </w:rPr>
        <w:t>starzenie się tej grupy zawodowej, bez</w:t>
      </w:r>
      <w:r>
        <w:rPr>
          <w:rFonts w:cs="Arial"/>
        </w:rPr>
        <w:t xml:space="preserve"> </w:t>
      </w:r>
      <w:r w:rsidRPr="002A4A15">
        <w:rPr>
          <w:rFonts w:cs="Arial"/>
        </w:rPr>
        <w:t>zastępowalności pokoleniowej co wpływa na</w:t>
      </w:r>
      <w:r>
        <w:rPr>
          <w:rFonts w:cs="Arial"/>
        </w:rPr>
        <w:t xml:space="preserve"> </w:t>
      </w:r>
      <w:r w:rsidRPr="002A4A15">
        <w:rPr>
          <w:rFonts w:cs="Arial"/>
        </w:rPr>
        <w:t>potencjał jednostek opieki zdrowotnej</w:t>
      </w:r>
      <w:r>
        <w:rPr>
          <w:rFonts w:cs="Arial"/>
        </w:rPr>
        <w:t xml:space="preserve"> działających w obszarze ZNOF; n</w:t>
      </w:r>
      <w:r w:rsidRPr="002A4A15">
        <w:rPr>
          <w:rFonts w:cs="Arial"/>
        </w:rPr>
        <w:t>ie w pe</w:t>
      </w:r>
      <w:r>
        <w:rPr>
          <w:rFonts w:cs="Arial"/>
        </w:rPr>
        <w:t>łni wykorzystana posiadana baza opieki zdrowotnej.</w:t>
      </w:r>
    </w:p>
    <w:p w:rsidR="00552209" w:rsidRPr="002A4A15" w:rsidRDefault="00552209" w:rsidP="00552209">
      <w:pPr>
        <w:pStyle w:val="Akapitzlist"/>
        <w:numPr>
          <w:ilvl w:val="0"/>
          <w:numId w:val="26"/>
        </w:numPr>
        <w:spacing w:before="120" w:after="120"/>
        <w:jc w:val="both"/>
        <w:rPr>
          <w:rFonts w:cs="Arial"/>
        </w:rPr>
      </w:pPr>
      <w:r w:rsidRPr="002A4A15">
        <w:rPr>
          <w:rFonts w:cs="Arial"/>
        </w:rPr>
        <w:t xml:space="preserve">Wskazano potrzeby w obszarze polityki społecznej, takie jak: podejmowanie dalszych działań na rzecz ofiar i sprawców przemocy; powstanie całodobowego ośrodka interwencji kryzysowej; rozwój i wzmacnianie systemu pieczy zastępczej; powstanie kolejnych placówek, zajmujących się osobami wykluczonymi społecznie w ramach centrów i klubów integracji społecznej; realizacja programów społecznych na rzecz osób zagrożonych wykluczeniem społecznym; tworzenie nowych punktów i placówek przeciwdziałających marginalizacji osób starszych, długotrwale chorych i niepełnosprawnych; przełamywanie stereotypów dotyczących osób niepełnosprawnych i ofiar przemocy; </w:t>
      </w:r>
      <w:r>
        <w:rPr>
          <w:rFonts w:cs="Arial"/>
        </w:rPr>
        <w:t>t</w:t>
      </w:r>
      <w:r w:rsidRPr="002A4A15">
        <w:rPr>
          <w:rFonts w:cs="Arial"/>
        </w:rPr>
        <w:t xml:space="preserve">worzenie </w:t>
      </w:r>
      <w:r>
        <w:rPr>
          <w:rFonts w:cs="Arial"/>
        </w:rPr>
        <w:t xml:space="preserve">placówek opieki nad przewlekle i </w:t>
      </w:r>
      <w:r w:rsidRPr="002A4A15">
        <w:rPr>
          <w:rFonts w:cs="Arial"/>
        </w:rPr>
        <w:t>terminalni</w:t>
      </w:r>
      <w:r>
        <w:rPr>
          <w:rFonts w:cs="Arial"/>
        </w:rPr>
        <w:t xml:space="preserve">e chorymi, niesamodzielnymi itp. </w:t>
      </w:r>
      <w:r w:rsidRPr="002A4A15">
        <w:rPr>
          <w:rFonts w:cs="Arial"/>
        </w:rPr>
        <w:t xml:space="preserve">takich jak </w:t>
      </w:r>
      <w:proofErr w:type="spellStart"/>
      <w:r w:rsidRPr="002A4A15">
        <w:rPr>
          <w:rFonts w:cs="Arial"/>
        </w:rPr>
        <w:t>ZOLe</w:t>
      </w:r>
      <w:proofErr w:type="spellEnd"/>
      <w:r w:rsidRPr="002A4A15">
        <w:rPr>
          <w:rFonts w:cs="Arial"/>
        </w:rPr>
        <w:t xml:space="preserve"> i hospicja, dzienne domy</w:t>
      </w:r>
      <w:r>
        <w:rPr>
          <w:rFonts w:cs="Arial"/>
        </w:rPr>
        <w:t xml:space="preserve"> opieki; o</w:t>
      </w:r>
      <w:r w:rsidRPr="002A4A15">
        <w:rPr>
          <w:rFonts w:cs="Arial"/>
        </w:rPr>
        <w:t>pracowanie i wdrożenie mechanizmów</w:t>
      </w:r>
      <w:r>
        <w:rPr>
          <w:rFonts w:cs="Arial"/>
        </w:rPr>
        <w:t xml:space="preserve"> uatrakcyjniających ZNOF </w:t>
      </w:r>
      <w:r w:rsidRPr="002A4A15">
        <w:rPr>
          <w:rFonts w:cs="Arial"/>
        </w:rPr>
        <w:t>jako miejsca do</w:t>
      </w:r>
      <w:r>
        <w:rPr>
          <w:rFonts w:cs="Arial"/>
        </w:rPr>
        <w:t xml:space="preserve"> </w:t>
      </w:r>
      <w:r w:rsidRPr="002A4A15">
        <w:rPr>
          <w:rFonts w:cs="Arial"/>
        </w:rPr>
        <w:t>kształcenia, mieszkania, zakładania rodziny</w:t>
      </w:r>
      <w:r>
        <w:rPr>
          <w:rFonts w:cs="Arial"/>
        </w:rPr>
        <w:t xml:space="preserve"> </w:t>
      </w:r>
      <w:r w:rsidRPr="002A4A15">
        <w:rPr>
          <w:rFonts w:cs="Arial"/>
        </w:rPr>
        <w:t>itp. skutkujących ściąganiem i</w:t>
      </w:r>
      <w:r>
        <w:rPr>
          <w:rFonts w:cs="Arial"/>
        </w:rPr>
        <w:t xml:space="preserve"> </w:t>
      </w:r>
      <w:r w:rsidRPr="002A4A15">
        <w:rPr>
          <w:rFonts w:cs="Arial"/>
        </w:rPr>
        <w:t>zatrzymywaniem szeroko rozumianej kadry</w:t>
      </w:r>
      <w:r>
        <w:rPr>
          <w:rFonts w:cs="Arial"/>
        </w:rPr>
        <w:t xml:space="preserve"> </w:t>
      </w:r>
      <w:r w:rsidRPr="002A4A15">
        <w:rPr>
          <w:rFonts w:cs="Arial"/>
        </w:rPr>
        <w:t>medycznej.</w:t>
      </w:r>
    </w:p>
    <w:p w:rsidR="00552209" w:rsidRDefault="00552209" w:rsidP="00552209">
      <w:pPr>
        <w:pStyle w:val="Akapitzlist"/>
        <w:numPr>
          <w:ilvl w:val="0"/>
          <w:numId w:val="26"/>
        </w:numPr>
        <w:spacing w:before="120" w:after="120"/>
        <w:jc w:val="both"/>
        <w:rPr>
          <w:rFonts w:cs="Arial"/>
        </w:rPr>
      </w:pPr>
      <w:r>
        <w:rPr>
          <w:rFonts w:cs="Arial"/>
        </w:rPr>
        <w:t>Zwrócono uwagę na szczególną potrzebę wsparcia seniorów, w związku z obserwowanym procesem starzenia się społeczeństwa.</w:t>
      </w:r>
    </w:p>
    <w:p w:rsidR="00552209" w:rsidRPr="00357F79" w:rsidRDefault="00552209" w:rsidP="00552209">
      <w:pPr>
        <w:pStyle w:val="Akapitzlist"/>
        <w:numPr>
          <w:ilvl w:val="0"/>
          <w:numId w:val="26"/>
        </w:numPr>
        <w:spacing w:before="120" w:after="120"/>
        <w:jc w:val="both"/>
        <w:rPr>
          <w:rFonts w:cs="Arial"/>
          <w:b/>
        </w:rPr>
      </w:pPr>
      <w:r w:rsidRPr="009A5349">
        <w:rPr>
          <w:rFonts w:cs="Arial"/>
        </w:rPr>
        <w:t xml:space="preserve">Jako potrzebę wymieniono </w:t>
      </w:r>
      <w:r>
        <w:rPr>
          <w:rFonts w:cs="Arial"/>
        </w:rPr>
        <w:t xml:space="preserve">również </w:t>
      </w:r>
      <w:r w:rsidRPr="009A5349">
        <w:rPr>
          <w:rFonts w:cs="Arial"/>
        </w:rPr>
        <w:t>wsparcie młodzieży, prowadzenie polityki społecznej w sposób zachęcający młodzież do pozostania w Nowej Soli.</w:t>
      </w:r>
    </w:p>
    <w:p w:rsidR="00552209" w:rsidRPr="00357F79" w:rsidRDefault="00552209" w:rsidP="00552209">
      <w:pPr>
        <w:pStyle w:val="Akapitzlist"/>
        <w:numPr>
          <w:ilvl w:val="0"/>
          <w:numId w:val="26"/>
        </w:numPr>
        <w:spacing w:before="120" w:after="120"/>
        <w:jc w:val="both"/>
        <w:rPr>
          <w:rFonts w:cs="Arial"/>
        </w:rPr>
      </w:pPr>
      <w:r>
        <w:rPr>
          <w:rFonts w:cs="Arial"/>
        </w:rPr>
        <w:lastRenderedPageBreak/>
        <w:t>Natomiast potencjałami w sferze polityki społecznej są: d</w:t>
      </w:r>
      <w:r w:rsidRPr="00357F79">
        <w:rPr>
          <w:rFonts w:cs="Arial"/>
        </w:rPr>
        <w:t>obrze wykwalifikowana kadra</w:t>
      </w:r>
      <w:r>
        <w:rPr>
          <w:rFonts w:cs="Arial"/>
        </w:rPr>
        <w:t xml:space="preserve"> </w:t>
      </w:r>
      <w:r w:rsidRPr="00357F79">
        <w:rPr>
          <w:rFonts w:cs="Arial"/>
        </w:rPr>
        <w:t>pedagogiczna, gotowa do poszerzania</w:t>
      </w:r>
      <w:r>
        <w:rPr>
          <w:rFonts w:cs="Arial"/>
        </w:rPr>
        <w:t xml:space="preserve"> </w:t>
      </w:r>
      <w:r w:rsidRPr="00357F79">
        <w:rPr>
          <w:rFonts w:cs="Arial"/>
        </w:rPr>
        <w:t>wiedzy</w:t>
      </w:r>
      <w:r>
        <w:rPr>
          <w:rFonts w:cs="Arial"/>
        </w:rPr>
        <w:t xml:space="preserve">, i uzupełniania bądź zdobywania </w:t>
      </w:r>
      <w:r w:rsidRPr="00357F79">
        <w:rPr>
          <w:rFonts w:cs="Arial"/>
        </w:rPr>
        <w:t>kwalifikacji zawodowych oraz</w:t>
      </w:r>
      <w:r>
        <w:rPr>
          <w:rFonts w:cs="Arial"/>
        </w:rPr>
        <w:t xml:space="preserve"> </w:t>
      </w:r>
      <w:r w:rsidRPr="00357F79">
        <w:rPr>
          <w:rFonts w:cs="Arial"/>
        </w:rPr>
        <w:t>umiejętności przydatnych w pracy</w:t>
      </w:r>
      <w:r>
        <w:rPr>
          <w:rFonts w:cs="Arial"/>
        </w:rPr>
        <w:t xml:space="preserve"> </w:t>
      </w:r>
      <w:r w:rsidRPr="00357F79">
        <w:rPr>
          <w:rFonts w:cs="Arial"/>
        </w:rPr>
        <w:t>w zakresie integracji społecznej</w:t>
      </w:r>
      <w:r>
        <w:rPr>
          <w:rFonts w:cs="Arial"/>
        </w:rPr>
        <w:t xml:space="preserve">; działalność PCPR i domu pomocy </w:t>
      </w:r>
      <w:r w:rsidRPr="00357F79">
        <w:rPr>
          <w:rFonts w:cs="Arial"/>
        </w:rPr>
        <w:t>społecznej;</w:t>
      </w:r>
      <w:r>
        <w:rPr>
          <w:rFonts w:cs="Arial"/>
        </w:rPr>
        <w:t xml:space="preserve"> d</w:t>
      </w:r>
      <w:r w:rsidRPr="00357F79">
        <w:rPr>
          <w:rFonts w:cs="Arial"/>
        </w:rPr>
        <w:t>ziałalność placówek opiekuńczo -</w:t>
      </w:r>
      <w:r>
        <w:rPr>
          <w:rFonts w:cs="Arial"/>
        </w:rPr>
        <w:t xml:space="preserve"> </w:t>
      </w:r>
      <w:r w:rsidRPr="00357F79">
        <w:rPr>
          <w:rFonts w:cs="Arial"/>
        </w:rPr>
        <w:t>wychowawczych;</w:t>
      </w:r>
      <w:r>
        <w:rPr>
          <w:rFonts w:cs="Arial"/>
        </w:rPr>
        <w:t xml:space="preserve"> d</w:t>
      </w:r>
      <w:r w:rsidRPr="00357F79">
        <w:rPr>
          <w:rFonts w:cs="Arial"/>
        </w:rPr>
        <w:t>ziałalność środowiskowego domu</w:t>
      </w:r>
      <w:r>
        <w:rPr>
          <w:rFonts w:cs="Arial"/>
        </w:rPr>
        <w:t xml:space="preserve"> </w:t>
      </w:r>
      <w:r w:rsidRPr="00357F79">
        <w:rPr>
          <w:rFonts w:cs="Arial"/>
        </w:rPr>
        <w:t>s</w:t>
      </w:r>
      <w:r>
        <w:rPr>
          <w:rFonts w:cs="Arial"/>
        </w:rPr>
        <w:t>amopomocy na terenie Nowej Soli; f</w:t>
      </w:r>
      <w:r w:rsidRPr="00357F79">
        <w:rPr>
          <w:rFonts w:cs="Arial"/>
        </w:rPr>
        <w:t>unkcjonowanie mieszkań chronionych</w:t>
      </w:r>
      <w:r>
        <w:rPr>
          <w:rFonts w:cs="Arial"/>
        </w:rPr>
        <w:t xml:space="preserve"> </w:t>
      </w:r>
      <w:r w:rsidRPr="00357F79">
        <w:rPr>
          <w:rFonts w:cs="Arial"/>
        </w:rPr>
        <w:t>dla osób opuszczających pieczę</w:t>
      </w:r>
      <w:r>
        <w:rPr>
          <w:rFonts w:cs="Arial"/>
        </w:rPr>
        <w:t xml:space="preserve"> </w:t>
      </w:r>
      <w:r w:rsidRPr="00357F79">
        <w:rPr>
          <w:rFonts w:cs="Arial"/>
        </w:rPr>
        <w:t>zastępczą;</w:t>
      </w:r>
      <w:r>
        <w:rPr>
          <w:rFonts w:cs="Arial"/>
        </w:rPr>
        <w:t xml:space="preserve"> f</w:t>
      </w:r>
      <w:r w:rsidRPr="00357F79">
        <w:rPr>
          <w:rFonts w:cs="Arial"/>
        </w:rPr>
        <w:t>unkcjonowanie warsztatów terapii</w:t>
      </w:r>
      <w:r>
        <w:rPr>
          <w:rFonts w:cs="Arial"/>
        </w:rPr>
        <w:t xml:space="preserve"> </w:t>
      </w:r>
      <w:r w:rsidRPr="00357F79">
        <w:rPr>
          <w:rFonts w:cs="Arial"/>
        </w:rPr>
        <w:t>zajęciowej;</w:t>
      </w:r>
      <w:r>
        <w:rPr>
          <w:rFonts w:cs="Arial"/>
        </w:rPr>
        <w:t xml:space="preserve"> w</w:t>
      </w:r>
      <w:r w:rsidRPr="00357F79">
        <w:rPr>
          <w:rFonts w:cs="Arial"/>
        </w:rPr>
        <w:t>zrost zatrudnienia asystentów rodziny</w:t>
      </w:r>
      <w:r>
        <w:rPr>
          <w:rFonts w:cs="Arial"/>
        </w:rPr>
        <w:t xml:space="preserve"> </w:t>
      </w:r>
      <w:r w:rsidRPr="00357F79">
        <w:rPr>
          <w:rFonts w:cs="Arial"/>
        </w:rPr>
        <w:t>i koordynatorów rodzinnej pieczy</w:t>
      </w:r>
      <w:r>
        <w:rPr>
          <w:rFonts w:cs="Arial"/>
        </w:rPr>
        <w:t xml:space="preserve"> zastępczej.</w:t>
      </w:r>
    </w:p>
    <w:p w:rsidR="00552209" w:rsidRPr="009A5349" w:rsidRDefault="00552209" w:rsidP="00552209">
      <w:pPr>
        <w:spacing w:before="120" w:after="120"/>
        <w:jc w:val="both"/>
        <w:rPr>
          <w:rFonts w:cs="Arial"/>
          <w:b/>
        </w:rPr>
      </w:pPr>
      <w:r w:rsidRPr="009A5349">
        <w:rPr>
          <w:rFonts w:cs="Arial"/>
          <w:b/>
        </w:rPr>
        <w:t>OCHRONA ŚRODOWISKA</w:t>
      </w:r>
    </w:p>
    <w:p w:rsidR="00552209" w:rsidRDefault="00552209" w:rsidP="00552209">
      <w:pPr>
        <w:pStyle w:val="Akapitzlist"/>
        <w:numPr>
          <w:ilvl w:val="0"/>
          <w:numId w:val="28"/>
        </w:numPr>
        <w:spacing w:before="120" w:after="120"/>
        <w:jc w:val="both"/>
        <w:rPr>
          <w:rFonts w:cs="Arial"/>
        </w:rPr>
      </w:pPr>
      <w:r>
        <w:rPr>
          <w:rFonts w:cs="Arial"/>
        </w:rPr>
        <w:t>Za problemy w sferze środowiskowej uznano: m</w:t>
      </w:r>
      <w:r w:rsidRPr="00F84C4A">
        <w:rPr>
          <w:rFonts w:cs="Arial"/>
        </w:rPr>
        <w:t>agazynowanie / składowanie odpadów w</w:t>
      </w:r>
      <w:r>
        <w:rPr>
          <w:rFonts w:cs="Arial"/>
        </w:rPr>
        <w:t xml:space="preserve"> </w:t>
      </w:r>
      <w:r w:rsidRPr="00F84C4A">
        <w:rPr>
          <w:rFonts w:cs="Arial"/>
        </w:rPr>
        <w:t>miejscach do tego nieprzeznaczonych lub nie</w:t>
      </w:r>
      <w:r>
        <w:rPr>
          <w:rFonts w:cs="Arial"/>
        </w:rPr>
        <w:t xml:space="preserve">zgodnie z wydanymi decyzjami (toksyczna hałda odpadów po </w:t>
      </w:r>
      <w:proofErr w:type="spellStart"/>
      <w:r>
        <w:rPr>
          <w:rFonts w:cs="Arial"/>
        </w:rPr>
        <w:t>Dozamecie</w:t>
      </w:r>
      <w:proofErr w:type="spellEnd"/>
      <w:r>
        <w:rPr>
          <w:rFonts w:cs="Arial"/>
        </w:rPr>
        <w:t>); z</w:t>
      </w:r>
      <w:r w:rsidRPr="00F84C4A">
        <w:rPr>
          <w:rFonts w:cs="Arial"/>
        </w:rPr>
        <w:t>anieczyszczenie / skażenie gruntu z powodu</w:t>
      </w:r>
      <w:r>
        <w:rPr>
          <w:rFonts w:cs="Arial"/>
        </w:rPr>
        <w:t xml:space="preserve"> </w:t>
      </w:r>
      <w:r w:rsidRPr="00F84C4A">
        <w:rPr>
          <w:rFonts w:cs="Arial"/>
        </w:rPr>
        <w:t>niezabezpieczonyc</w:t>
      </w:r>
      <w:r>
        <w:rPr>
          <w:rFonts w:cs="Arial"/>
        </w:rPr>
        <w:t>h instalacji do przetwarzania odpadów; rekultywację składowisk odpadów; p</w:t>
      </w:r>
      <w:r w:rsidRPr="00F84C4A">
        <w:rPr>
          <w:rFonts w:cs="Arial"/>
        </w:rPr>
        <w:t>rzeznaczanie gruntów rolnych objętych</w:t>
      </w:r>
      <w:r>
        <w:rPr>
          <w:rFonts w:cs="Arial"/>
        </w:rPr>
        <w:t xml:space="preserve"> </w:t>
      </w:r>
      <w:r w:rsidRPr="00F84C4A">
        <w:rPr>
          <w:rFonts w:cs="Arial"/>
        </w:rPr>
        <w:t>ochroną prawną na cele nierolnicze.</w:t>
      </w:r>
    </w:p>
    <w:p w:rsidR="00552209" w:rsidRDefault="00552209" w:rsidP="00552209">
      <w:pPr>
        <w:pStyle w:val="Akapitzlist"/>
        <w:numPr>
          <w:ilvl w:val="0"/>
          <w:numId w:val="28"/>
        </w:numPr>
        <w:spacing w:before="120" w:after="120"/>
        <w:jc w:val="both"/>
        <w:rPr>
          <w:rFonts w:cs="Arial"/>
        </w:rPr>
      </w:pPr>
      <w:r>
        <w:rPr>
          <w:rFonts w:cs="Arial"/>
        </w:rPr>
        <w:t>Potrzebami w obszarze środowiska są natomiast: m</w:t>
      </w:r>
      <w:r w:rsidRPr="00F84C4A">
        <w:rPr>
          <w:rFonts w:cs="Arial"/>
        </w:rPr>
        <w:t>ontaż instalacji OZE na budynkach</w:t>
      </w:r>
      <w:r>
        <w:rPr>
          <w:rFonts w:cs="Arial"/>
        </w:rPr>
        <w:t xml:space="preserve"> użyteczności publicznej; t</w:t>
      </w:r>
      <w:r w:rsidRPr="00F84C4A">
        <w:rPr>
          <w:rFonts w:cs="Arial"/>
        </w:rPr>
        <w:t>ermomodernizacja budynków użyteczności</w:t>
      </w:r>
      <w:r>
        <w:rPr>
          <w:rFonts w:cs="Arial"/>
        </w:rPr>
        <w:t xml:space="preserve"> </w:t>
      </w:r>
      <w:r w:rsidRPr="00F84C4A">
        <w:rPr>
          <w:rFonts w:cs="Arial"/>
        </w:rPr>
        <w:t>pu</w:t>
      </w:r>
      <w:r>
        <w:rPr>
          <w:rFonts w:cs="Arial"/>
        </w:rPr>
        <w:t>blicznej; budowa ścieżek rowerowych; modernizacja dróg powiatowych, m</w:t>
      </w:r>
      <w:r w:rsidRPr="00F84C4A">
        <w:rPr>
          <w:rFonts w:cs="Arial"/>
        </w:rPr>
        <w:t>od</w:t>
      </w:r>
      <w:r>
        <w:rPr>
          <w:rFonts w:cs="Arial"/>
        </w:rPr>
        <w:t>ernizacja oświetlenia ulicznego; m</w:t>
      </w:r>
      <w:r w:rsidRPr="00F84C4A">
        <w:rPr>
          <w:rFonts w:cs="Arial"/>
        </w:rPr>
        <w:t>ontaż ekranów akustycznych w miejscach</w:t>
      </w:r>
      <w:r>
        <w:rPr>
          <w:rFonts w:cs="Arial"/>
        </w:rPr>
        <w:t xml:space="preserve"> </w:t>
      </w:r>
      <w:r w:rsidRPr="00F84C4A">
        <w:rPr>
          <w:rFonts w:cs="Arial"/>
        </w:rPr>
        <w:t>narażonych na oddziaływanie hałasem</w:t>
      </w:r>
      <w:r>
        <w:rPr>
          <w:rFonts w:cs="Arial"/>
        </w:rPr>
        <w:t xml:space="preserve"> komunikacyjnym i przemysłowym; m</w:t>
      </w:r>
      <w:r w:rsidRPr="00F84C4A">
        <w:rPr>
          <w:rFonts w:cs="Arial"/>
        </w:rPr>
        <w:t>odernizacja obiektów i urządzeń ochrony</w:t>
      </w:r>
      <w:r>
        <w:rPr>
          <w:rFonts w:cs="Arial"/>
        </w:rPr>
        <w:t xml:space="preserve"> przeciwpowodziowej, r</w:t>
      </w:r>
      <w:r w:rsidRPr="00F84C4A">
        <w:rPr>
          <w:rFonts w:cs="Arial"/>
        </w:rPr>
        <w:t>oz</w:t>
      </w:r>
      <w:r>
        <w:rPr>
          <w:rFonts w:cs="Arial"/>
        </w:rPr>
        <w:t>budowa infrastruktury związanej z gospodarką wodno-ściekową; u</w:t>
      </w:r>
      <w:r w:rsidRPr="00F84C4A">
        <w:rPr>
          <w:rFonts w:cs="Arial"/>
        </w:rPr>
        <w:t>nieszkodliwienie / utylizacja odpadów</w:t>
      </w:r>
      <w:r>
        <w:rPr>
          <w:rFonts w:cs="Arial"/>
        </w:rPr>
        <w:t xml:space="preserve"> </w:t>
      </w:r>
      <w:r w:rsidRPr="00F84C4A">
        <w:rPr>
          <w:rFonts w:cs="Arial"/>
        </w:rPr>
        <w:t>pozostawionych w związku z prowadzoną</w:t>
      </w:r>
      <w:r>
        <w:rPr>
          <w:rFonts w:cs="Arial"/>
        </w:rPr>
        <w:t xml:space="preserve"> </w:t>
      </w:r>
      <w:r w:rsidRPr="00F84C4A">
        <w:rPr>
          <w:rFonts w:cs="Arial"/>
        </w:rPr>
        <w:t xml:space="preserve">działalnością gospodarczą wraz z </w:t>
      </w:r>
      <w:proofErr w:type="spellStart"/>
      <w:r w:rsidRPr="00F84C4A">
        <w:rPr>
          <w:rFonts w:cs="Arial"/>
        </w:rPr>
        <w:t>remediacją</w:t>
      </w:r>
      <w:proofErr w:type="spellEnd"/>
      <w:r w:rsidRPr="00F84C4A">
        <w:rPr>
          <w:rFonts w:cs="Arial"/>
        </w:rPr>
        <w:t xml:space="preserve"> /</w:t>
      </w:r>
      <w:r>
        <w:rPr>
          <w:rFonts w:cs="Arial"/>
        </w:rPr>
        <w:t xml:space="preserve"> rekultywacją terenu; </w:t>
      </w:r>
      <w:proofErr w:type="spellStart"/>
      <w:r>
        <w:rPr>
          <w:rFonts w:cs="Arial"/>
        </w:rPr>
        <w:t>r</w:t>
      </w:r>
      <w:r w:rsidRPr="00F84C4A">
        <w:rPr>
          <w:rFonts w:cs="Arial"/>
        </w:rPr>
        <w:t>emediacja</w:t>
      </w:r>
      <w:proofErr w:type="spellEnd"/>
      <w:r w:rsidRPr="00F84C4A">
        <w:rPr>
          <w:rFonts w:cs="Arial"/>
        </w:rPr>
        <w:t xml:space="preserve"> / rekultywacja terenów</w:t>
      </w:r>
      <w:r>
        <w:rPr>
          <w:rFonts w:cs="Arial"/>
        </w:rPr>
        <w:t xml:space="preserve"> zdegradowanych; p</w:t>
      </w:r>
      <w:r w:rsidRPr="00F84C4A">
        <w:rPr>
          <w:rFonts w:cs="Arial"/>
        </w:rPr>
        <w:t>rowadzenie nasadzeń i odnowy zieleni ochronnej przy drogach powiatowych.</w:t>
      </w:r>
      <w:r>
        <w:rPr>
          <w:rFonts w:cs="Arial"/>
        </w:rPr>
        <w:t>; w</w:t>
      </w:r>
      <w:r w:rsidRPr="00F84C4A">
        <w:rPr>
          <w:rFonts w:cs="Arial"/>
        </w:rPr>
        <w:t>sparcie działań propagujących działania</w:t>
      </w:r>
      <w:r>
        <w:rPr>
          <w:rFonts w:cs="Arial"/>
        </w:rPr>
        <w:t xml:space="preserve"> ekologiczne; d</w:t>
      </w:r>
      <w:r w:rsidRPr="00F84C4A">
        <w:rPr>
          <w:rFonts w:cs="Arial"/>
        </w:rPr>
        <w:t>ziałania edukacyjno-informacyjne promujące</w:t>
      </w:r>
      <w:r>
        <w:rPr>
          <w:rFonts w:cs="Arial"/>
        </w:rPr>
        <w:t xml:space="preserve"> </w:t>
      </w:r>
      <w:r w:rsidRPr="00F84C4A">
        <w:rPr>
          <w:rFonts w:cs="Arial"/>
        </w:rPr>
        <w:t>właściwe postępowanie z odpadami</w:t>
      </w:r>
      <w:r>
        <w:rPr>
          <w:rFonts w:cs="Arial"/>
        </w:rPr>
        <w:t xml:space="preserve"> </w:t>
      </w:r>
      <w:r w:rsidRPr="00F84C4A">
        <w:rPr>
          <w:rFonts w:cs="Arial"/>
        </w:rPr>
        <w:t>komunalnymi.</w:t>
      </w:r>
    </w:p>
    <w:p w:rsidR="00552209" w:rsidRDefault="00552209" w:rsidP="00552209">
      <w:pPr>
        <w:pStyle w:val="Akapitzlist"/>
        <w:numPr>
          <w:ilvl w:val="0"/>
          <w:numId w:val="28"/>
        </w:numPr>
        <w:spacing w:before="120" w:after="120"/>
        <w:jc w:val="both"/>
        <w:rPr>
          <w:rFonts w:cs="Arial"/>
        </w:rPr>
      </w:pPr>
      <w:r>
        <w:rPr>
          <w:rFonts w:cs="Arial"/>
        </w:rPr>
        <w:t>Za potencjały uznano fakt, że na terenie całego powiatu nowosolskiego</w:t>
      </w:r>
      <w:r w:rsidRPr="00F84C4A">
        <w:rPr>
          <w:rFonts w:cs="Arial"/>
        </w:rPr>
        <w:t xml:space="preserve"> działają 4</w:t>
      </w:r>
      <w:r>
        <w:rPr>
          <w:rFonts w:cs="Arial"/>
        </w:rPr>
        <w:t xml:space="preserve"> </w:t>
      </w:r>
      <w:r w:rsidRPr="00F84C4A">
        <w:rPr>
          <w:rFonts w:cs="Arial"/>
        </w:rPr>
        <w:t>Gmin</w:t>
      </w:r>
      <w:r>
        <w:rPr>
          <w:rFonts w:cs="Arial"/>
        </w:rPr>
        <w:t xml:space="preserve">ne Spółki Wodne, w tym GSW Otyń oraz </w:t>
      </w:r>
      <w:r w:rsidRPr="00F84C4A">
        <w:rPr>
          <w:rFonts w:cs="Arial"/>
        </w:rPr>
        <w:t>3 Rejonowe Koła</w:t>
      </w:r>
      <w:r>
        <w:rPr>
          <w:rFonts w:cs="Arial"/>
        </w:rPr>
        <w:t xml:space="preserve"> Pszczelarskie (</w:t>
      </w:r>
      <w:r w:rsidRPr="00F84C4A">
        <w:rPr>
          <w:rFonts w:cs="Arial"/>
        </w:rPr>
        <w:t>w tym RKP Nowa Sól</w:t>
      </w:r>
      <w:r>
        <w:rPr>
          <w:rFonts w:cs="Arial"/>
        </w:rPr>
        <w:t>)</w:t>
      </w:r>
      <w:r w:rsidRPr="00F84C4A">
        <w:rPr>
          <w:rFonts w:cs="Arial"/>
        </w:rPr>
        <w:t>.</w:t>
      </w:r>
    </w:p>
    <w:p w:rsidR="00552209" w:rsidRPr="00F84C4A" w:rsidRDefault="00552209" w:rsidP="00552209">
      <w:pPr>
        <w:pStyle w:val="Akapitzlist"/>
        <w:numPr>
          <w:ilvl w:val="0"/>
          <w:numId w:val="28"/>
        </w:numPr>
        <w:spacing w:before="120" w:after="120"/>
        <w:jc w:val="both"/>
        <w:rPr>
          <w:rFonts w:cs="Arial"/>
        </w:rPr>
      </w:pPr>
      <w:r w:rsidRPr="00F84C4A">
        <w:rPr>
          <w:rFonts w:cs="Arial"/>
        </w:rPr>
        <w:t>Aktualnie miasto Nowa Sól nie realizuje konkretnych projektów, których celem jest gospodarowanie wodami opadowymi, niemniej zagospodarowanie wód opadowych jest jednym z kierunków działań w strategii rozwoju miasta.</w:t>
      </w:r>
    </w:p>
    <w:p w:rsidR="00552209" w:rsidRPr="009A5349" w:rsidRDefault="00552209" w:rsidP="00552209">
      <w:pPr>
        <w:spacing w:before="120" w:after="120"/>
        <w:jc w:val="both"/>
        <w:rPr>
          <w:rFonts w:cs="Arial"/>
          <w:b/>
        </w:rPr>
      </w:pPr>
      <w:r w:rsidRPr="009A5349">
        <w:rPr>
          <w:rFonts w:cs="Arial"/>
          <w:b/>
        </w:rPr>
        <w:t>TRANSPORT I KOMUNIKCJA</w:t>
      </w:r>
    </w:p>
    <w:p w:rsidR="00552209" w:rsidRPr="009A5349" w:rsidRDefault="00552209" w:rsidP="00552209">
      <w:pPr>
        <w:pStyle w:val="Akapitzlist"/>
        <w:numPr>
          <w:ilvl w:val="0"/>
          <w:numId w:val="29"/>
        </w:numPr>
        <w:spacing w:before="120" w:after="120"/>
        <w:jc w:val="both"/>
        <w:rPr>
          <w:rFonts w:cs="Arial"/>
        </w:rPr>
      </w:pPr>
      <w:r w:rsidRPr="009A5349">
        <w:rPr>
          <w:rFonts w:cs="Arial"/>
        </w:rPr>
        <w:t xml:space="preserve">Za jedną z ważniejszych potrzeb uczestnicy uznali powiązanie dróg gminnych i powiatowych z drogami wojewódzkimi i krajowymi. Ponadto istnieje potrzeba zintegrowania istniejących systemów komunikacji na obszarze ZNOF, przy czym nie istnieją jeszcze rozwiązania, jak tego dokonać. </w:t>
      </w:r>
    </w:p>
    <w:p w:rsidR="00552209" w:rsidRPr="009A5349" w:rsidRDefault="00552209" w:rsidP="00552209">
      <w:pPr>
        <w:pStyle w:val="Akapitzlist"/>
        <w:numPr>
          <w:ilvl w:val="0"/>
          <w:numId w:val="29"/>
        </w:numPr>
        <w:spacing w:before="120" w:after="120"/>
        <w:jc w:val="both"/>
        <w:rPr>
          <w:rFonts w:cs="Arial"/>
        </w:rPr>
      </w:pPr>
      <w:r w:rsidRPr="009A5349">
        <w:rPr>
          <w:rFonts w:cs="Arial"/>
        </w:rPr>
        <w:lastRenderedPageBreak/>
        <w:t>Za zagrożenie uznano brak możliwości uzyskania dofinansowania na zakup autobusów niskoemisyjnych (możliwe jest tylko dofinansowanie zakupu autobusów zeroemisyjnych)</w:t>
      </w:r>
      <w:r>
        <w:rPr>
          <w:rFonts w:cs="Arial"/>
        </w:rPr>
        <w:t>.</w:t>
      </w:r>
    </w:p>
    <w:p w:rsidR="00552209" w:rsidRPr="009A5349" w:rsidRDefault="00552209" w:rsidP="00552209">
      <w:pPr>
        <w:spacing w:before="120" w:after="120"/>
        <w:jc w:val="both"/>
        <w:rPr>
          <w:rFonts w:cs="Arial"/>
          <w:b/>
        </w:rPr>
      </w:pPr>
      <w:r w:rsidRPr="009A5349">
        <w:rPr>
          <w:rFonts w:cs="Arial"/>
          <w:b/>
        </w:rPr>
        <w:t>TOŻSAMOŚĆ LOKALNA</w:t>
      </w:r>
    </w:p>
    <w:p w:rsidR="00552209" w:rsidRPr="009A5349" w:rsidRDefault="00552209" w:rsidP="00552209">
      <w:pPr>
        <w:pStyle w:val="Akapitzlist"/>
        <w:numPr>
          <w:ilvl w:val="0"/>
          <w:numId w:val="30"/>
        </w:numPr>
        <w:spacing w:before="120" w:after="120"/>
        <w:jc w:val="both"/>
        <w:rPr>
          <w:rFonts w:cs="Arial"/>
          <w:b/>
        </w:rPr>
      </w:pPr>
      <w:r w:rsidRPr="009A5349">
        <w:rPr>
          <w:rFonts w:cs="Arial"/>
        </w:rPr>
        <w:t xml:space="preserve">Uczestnicy wskazali, że tożsamość lokalną kształtują również muzea oraz obiekty </w:t>
      </w:r>
      <w:proofErr w:type="spellStart"/>
      <w:r w:rsidRPr="009A5349">
        <w:rPr>
          <w:rFonts w:cs="Arial"/>
        </w:rPr>
        <w:t>paramuzealne</w:t>
      </w:r>
      <w:proofErr w:type="spellEnd"/>
      <w:r w:rsidRPr="009A5349">
        <w:rPr>
          <w:rFonts w:cs="Arial"/>
        </w:rPr>
        <w:t>, takie jak: Park Fizyki w Nowej Soli, Centrum Nauki Keplera w Zielonej Górze (z liczbą odwiedzających w wysokości 50 tys. rocznie).</w:t>
      </w:r>
    </w:p>
    <w:p w:rsidR="00552209" w:rsidRPr="009A5349" w:rsidRDefault="00552209" w:rsidP="00552209">
      <w:pPr>
        <w:pStyle w:val="Akapitzlist"/>
        <w:numPr>
          <w:ilvl w:val="0"/>
          <w:numId w:val="30"/>
        </w:numPr>
        <w:spacing w:before="120" w:after="120"/>
        <w:jc w:val="both"/>
        <w:rPr>
          <w:rFonts w:cs="Arial"/>
        </w:rPr>
      </w:pPr>
      <w:r w:rsidRPr="009A5349">
        <w:rPr>
          <w:rFonts w:cs="Arial"/>
        </w:rPr>
        <w:t>Podkreślano problem w postaci położenia transgranicznego, które ułatwia młodzieży podjęcie decyzji o emigracji z Nowej Soli.</w:t>
      </w:r>
    </w:p>
    <w:p w:rsidR="00552209" w:rsidRPr="009A5349" w:rsidRDefault="00552209" w:rsidP="00552209">
      <w:pPr>
        <w:pStyle w:val="Akapitzlist"/>
        <w:numPr>
          <w:ilvl w:val="0"/>
          <w:numId w:val="30"/>
        </w:numPr>
        <w:spacing w:before="120" w:after="120"/>
        <w:jc w:val="both"/>
        <w:rPr>
          <w:rFonts w:cs="Arial"/>
        </w:rPr>
      </w:pPr>
      <w:r w:rsidRPr="009A5349">
        <w:rPr>
          <w:rFonts w:cs="Arial"/>
        </w:rPr>
        <w:t>Wskazano, że wielokulturowość regionu może zostać pogłębiona poprzez osiedlenie się na obszarze ZNOF uchodźców wojennych, którzy nie zdecydują się na powrót do Ukrainy.</w:t>
      </w:r>
    </w:p>
    <w:p w:rsidR="00552209" w:rsidRPr="009A5349" w:rsidRDefault="00552209" w:rsidP="00552209">
      <w:pPr>
        <w:spacing w:before="120" w:after="120"/>
        <w:jc w:val="both"/>
        <w:rPr>
          <w:rFonts w:cs="Arial"/>
          <w:b/>
        </w:rPr>
      </w:pPr>
      <w:r w:rsidRPr="009A5349">
        <w:rPr>
          <w:rFonts w:cs="Arial"/>
          <w:b/>
        </w:rPr>
        <w:t>AKTYWNOŚĆ SPOŁECZNA</w:t>
      </w:r>
    </w:p>
    <w:p w:rsidR="00552209" w:rsidRPr="009A5349" w:rsidRDefault="00552209" w:rsidP="00552209">
      <w:pPr>
        <w:pStyle w:val="Akapitzlist"/>
        <w:numPr>
          <w:ilvl w:val="0"/>
          <w:numId w:val="31"/>
        </w:numPr>
        <w:spacing w:before="120" w:after="120"/>
        <w:jc w:val="both"/>
        <w:rPr>
          <w:rFonts w:cs="Arial"/>
          <w:b/>
        </w:rPr>
      </w:pPr>
      <w:r w:rsidRPr="009A5349">
        <w:rPr>
          <w:rFonts w:cs="Arial"/>
        </w:rPr>
        <w:t>Uczestnicy zwrócili uwagę, że problem</w:t>
      </w:r>
      <w:r>
        <w:rPr>
          <w:rFonts w:cs="Arial"/>
        </w:rPr>
        <w:t>em</w:t>
      </w:r>
      <w:r w:rsidRPr="009A5349">
        <w:rPr>
          <w:rFonts w:cs="Arial"/>
        </w:rPr>
        <w:t xml:space="preserve"> jest niska aktywność organizacji pozarządowych na terenie Nowej Soli. Należy zatem rozgraniczyć liczbę zarejestrowanych organizacji pozarządowych od tych faktycznie funkcjonujących, np. poprzez określenie liczby organizacji przystępujących do konkursów gminnych.</w:t>
      </w:r>
    </w:p>
    <w:p w:rsidR="00552209" w:rsidRPr="009A5349" w:rsidRDefault="00552209" w:rsidP="00552209">
      <w:pPr>
        <w:pStyle w:val="Akapitzlist"/>
        <w:numPr>
          <w:ilvl w:val="0"/>
          <w:numId w:val="31"/>
        </w:numPr>
        <w:spacing w:before="120" w:after="120"/>
        <w:jc w:val="both"/>
        <w:rPr>
          <w:rFonts w:cs="Arial"/>
        </w:rPr>
      </w:pPr>
      <w:r w:rsidRPr="009A5349">
        <w:rPr>
          <w:rFonts w:cs="Arial"/>
        </w:rPr>
        <w:t>Za potencjał należy uznać fakt, że w ZNOF funkcjonuje miasto wojewódzkie Zielona Góra, w którym działają organizacje parasolowe, np. Caritas, czy Harcerstwo. Podmioty ekonomii społecznej mogą uzyskać np. wsparcie od Ośrodka Wsparcia Podmiotów Ekonomii Społecznej.</w:t>
      </w:r>
    </w:p>
    <w:p w:rsidR="00552209" w:rsidRDefault="00552209" w:rsidP="00552209">
      <w:pPr>
        <w:pStyle w:val="Akapitzlist"/>
        <w:numPr>
          <w:ilvl w:val="0"/>
          <w:numId w:val="31"/>
        </w:numPr>
        <w:spacing w:before="120" w:after="120"/>
        <w:jc w:val="both"/>
        <w:rPr>
          <w:rFonts w:cs="Arial"/>
        </w:rPr>
      </w:pPr>
      <w:r w:rsidRPr="009A5349">
        <w:rPr>
          <w:rFonts w:cs="Arial"/>
        </w:rPr>
        <w:t xml:space="preserve">Uczestnicy wskazali, że w Nowej Soli nie funkcjonuje budżet obywatelski, </w:t>
      </w:r>
      <w:r>
        <w:rPr>
          <w:rFonts w:cs="Arial"/>
        </w:rPr>
        <w:br/>
      </w:r>
      <w:r w:rsidRPr="009A5349">
        <w:rPr>
          <w:rFonts w:cs="Arial"/>
        </w:rPr>
        <w:t>co można uznać za deficyt.</w:t>
      </w:r>
    </w:p>
    <w:p w:rsidR="00552209" w:rsidRPr="009A5349" w:rsidRDefault="00552209" w:rsidP="00552209">
      <w:pPr>
        <w:pStyle w:val="Akapitzlist"/>
        <w:numPr>
          <w:ilvl w:val="0"/>
          <w:numId w:val="31"/>
        </w:numPr>
        <w:spacing w:before="120" w:after="120"/>
        <w:jc w:val="both"/>
        <w:rPr>
          <w:rFonts w:cs="Arial"/>
          <w:b/>
        </w:rPr>
      </w:pPr>
      <w:r w:rsidRPr="009A5349">
        <w:rPr>
          <w:rFonts w:cs="Arial"/>
        </w:rPr>
        <w:t>Wskazano na potencjały w postaci działalności Uniwersytetów Trzeciego Wieku w ZNOF (w Nowej Soli, Zielonej Górze i Sulechowie).</w:t>
      </w:r>
    </w:p>
    <w:p w:rsidR="00552209" w:rsidRPr="009A5349" w:rsidRDefault="00552209" w:rsidP="00552209">
      <w:pPr>
        <w:pStyle w:val="Akapitzlist"/>
        <w:spacing w:before="120" w:after="120"/>
        <w:jc w:val="both"/>
        <w:rPr>
          <w:rFonts w:cs="Arial"/>
          <w:b/>
        </w:rPr>
      </w:pPr>
    </w:p>
    <w:p w:rsidR="00552209" w:rsidRPr="009A5349" w:rsidRDefault="00552209" w:rsidP="00552209">
      <w:pPr>
        <w:pStyle w:val="Akapitzlist"/>
        <w:numPr>
          <w:ilvl w:val="0"/>
          <w:numId w:val="8"/>
        </w:numPr>
        <w:autoSpaceDE w:val="0"/>
        <w:autoSpaceDN w:val="0"/>
        <w:adjustRightInd w:val="0"/>
        <w:spacing w:after="0"/>
        <w:rPr>
          <w:rFonts w:cs="Arial"/>
          <w:b/>
        </w:rPr>
      </w:pPr>
      <w:r w:rsidRPr="009A5349">
        <w:rPr>
          <w:rFonts w:cs="Arial"/>
          <w:b/>
        </w:rPr>
        <w:t>Najważniejsze wnioski</w:t>
      </w:r>
    </w:p>
    <w:p w:rsidR="00552209" w:rsidRPr="009A5349" w:rsidRDefault="00552209" w:rsidP="00552209">
      <w:pPr>
        <w:spacing w:before="120" w:after="120"/>
        <w:jc w:val="both"/>
        <w:rPr>
          <w:rFonts w:cs="Arial"/>
        </w:rPr>
      </w:pPr>
      <w:r w:rsidRPr="009A5349">
        <w:rPr>
          <w:rFonts w:cs="Arial"/>
        </w:rPr>
        <w:t>Analiza zidentyfikowanych przez uczestników konsultacji społecznych problemów, deficytów, potrzeb i potencjałów tworzy podstawę do rekomendacji podjęcia poniższych działań</w:t>
      </w:r>
    </w:p>
    <w:p w:rsidR="00552209" w:rsidRPr="00030B7E" w:rsidRDefault="00552209" w:rsidP="00552209">
      <w:pPr>
        <w:pStyle w:val="Akapitzlist"/>
        <w:numPr>
          <w:ilvl w:val="0"/>
          <w:numId w:val="27"/>
        </w:numPr>
        <w:spacing w:before="120" w:after="120"/>
        <w:jc w:val="both"/>
        <w:rPr>
          <w:rFonts w:cs="Arial"/>
        </w:rPr>
      </w:pPr>
      <w:r w:rsidRPr="00030B7E">
        <w:rPr>
          <w:rFonts w:cs="Arial"/>
        </w:rPr>
        <w:t>Dostosowywanie kwalifikacji kadr do potrzeb</w:t>
      </w:r>
      <w:r>
        <w:rPr>
          <w:rFonts w:cs="Arial"/>
        </w:rPr>
        <w:t xml:space="preserve"> </w:t>
      </w:r>
      <w:r w:rsidRPr="00030B7E">
        <w:rPr>
          <w:rFonts w:cs="Arial"/>
        </w:rPr>
        <w:t>rynku pracy</w:t>
      </w:r>
      <w:r>
        <w:rPr>
          <w:rFonts w:cs="Arial"/>
        </w:rPr>
        <w:t>.</w:t>
      </w:r>
    </w:p>
    <w:p w:rsidR="00552209" w:rsidRDefault="00552209" w:rsidP="00552209">
      <w:pPr>
        <w:pStyle w:val="Akapitzlist"/>
        <w:numPr>
          <w:ilvl w:val="0"/>
          <w:numId w:val="27"/>
        </w:numPr>
        <w:spacing w:before="120" w:after="120"/>
        <w:jc w:val="both"/>
        <w:rPr>
          <w:rFonts w:cs="Arial"/>
        </w:rPr>
      </w:pPr>
      <w:r w:rsidRPr="009A5349">
        <w:rPr>
          <w:rFonts w:cs="Arial"/>
        </w:rPr>
        <w:t>Ściślejsze powiązanie kształcenia zawodowego z rynkiem pracy</w:t>
      </w:r>
      <w:r w:rsidRPr="00030B7E">
        <w:rPr>
          <w:rFonts w:cs="Arial"/>
        </w:rPr>
        <w:t xml:space="preserve"> </w:t>
      </w:r>
      <w:r>
        <w:rPr>
          <w:rFonts w:cs="Arial"/>
        </w:rPr>
        <w:t>poprzez w</w:t>
      </w:r>
      <w:r w:rsidRPr="00030B7E">
        <w:rPr>
          <w:rFonts w:cs="Arial"/>
        </w:rPr>
        <w:t>sparcie praktycznej nauki zawodu przez</w:t>
      </w:r>
      <w:r>
        <w:rPr>
          <w:rFonts w:cs="Arial"/>
        </w:rPr>
        <w:t xml:space="preserve"> </w:t>
      </w:r>
      <w:r w:rsidRPr="00030B7E">
        <w:rPr>
          <w:rFonts w:cs="Arial"/>
        </w:rPr>
        <w:t>przedsiębiorstwa stref przemysłowych.</w:t>
      </w:r>
      <w:r>
        <w:rPr>
          <w:rFonts w:cs="Arial"/>
        </w:rPr>
        <w:t xml:space="preserve"> </w:t>
      </w:r>
      <w:r w:rsidRPr="00030B7E">
        <w:rPr>
          <w:rFonts w:cs="Arial"/>
        </w:rPr>
        <w:t>Stworzenie komórek pracowniczych</w:t>
      </w:r>
      <w:r>
        <w:rPr>
          <w:rFonts w:cs="Arial"/>
        </w:rPr>
        <w:t xml:space="preserve"> </w:t>
      </w:r>
      <w:r w:rsidRPr="00030B7E">
        <w:rPr>
          <w:rFonts w:cs="Arial"/>
        </w:rPr>
        <w:t>odpowiedzialnych za ten typ kształcenia</w:t>
      </w:r>
      <w:r>
        <w:rPr>
          <w:rFonts w:cs="Arial"/>
        </w:rPr>
        <w:t>.</w:t>
      </w:r>
    </w:p>
    <w:p w:rsidR="00552209" w:rsidRDefault="00552209" w:rsidP="00552209">
      <w:pPr>
        <w:pStyle w:val="Akapitzlist"/>
        <w:numPr>
          <w:ilvl w:val="0"/>
          <w:numId w:val="27"/>
        </w:numPr>
        <w:spacing w:before="120" w:after="120"/>
        <w:jc w:val="both"/>
        <w:rPr>
          <w:rFonts w:cs="Arial"/>
        </w:rPr>
      </w:pPr>
      <w:r w:rsidRPr="00030B7E">
        <w:rPr>
          <w:rFonts w:cs="Arial"/>
        </w:rPr>
        <w:t>Powiązanie współpracy doradców szkół</w:t>
      </w:r>
      <w:r>
        <w:rPr>
          <w:rFonts w:cs="Arial"/>
        </w:rPr>
        <w:t xml:space="preserve"> </w:t>
      </w:r>
      <w:r w:rsidRPr="00030B7E">
        <w:rPr>
          <w:rFonts w:cs="Arial"/>
        </w:rPr>
        <w:t>ponadpodstawowych z doradcami szkół</w:t>
      </w:r>
      <w:r>
        <w:rPr>
          <w:rFonts w:cs="Arial"/>
        </w:rPr>
        <w:t xml:space="preserve"> </w:t>
      </w:r>
      <w:r w:rsidRPr="00030B7E">
        <w:rPr>
          <w:rFonts w:cs="Arial"/>
        </w:rPr>
        <w:t>podstawowych ze wsparciem specjalistów z</w:t>
      </w:r>
      <w:r>
        <w:rPr>
          <w:rFonts w:cs="Arial"/>
        </w:rPr>
        <w:t xml:space="preserve"> </w:t>
      </w:r>
      <w:r w:rsidRPr="00030B7E">
        <w:rPr>
          <w:rFonts w:cs="Arial"/>
        </w:rPr>
        <w:t xml:space="preserve">zakresu promocji czy psychologii pracy </w:t>
      </w:r>
    </w:p>
    <w:p w:rsidR="00552209" w:rsidRPr="009A5349" w:rsidRDefault="00552209" w:rsidP="00552209">
      <w:pPr>
        <w:pStyle w:val="Akapitzlist"/>
        <w:numPr>
          <w:ilvl w:val="0"/>
          <w:numId w:val="27"/>
        </w:numPr>
        <w:spacing w:before="120" w:after="120"/>
        <w:jc w:val="both"/>
        <w:rPr>
          <w:rFonts w:cs="Arial"/>
          <w:b/>
        </w:rPr>
      </w:pPr>
      <w:r w:rsidRPr="009A5349">
        <w:rPr>
          <w:rFonts w:cs="Arial"/>
        </w:rPr>
        <w:t>Kontynuacja współpracy biznesu, szkolnictwa i nauki</w:t>
      </w:r>
      <w:r>
        <w:rPr>
          <w:rFonts w:cs="Arial"/>
        </w:rPr>
        <w:t>.</w:t>
      </w:r>
    </w:p>
    <w:p w:rsidR="00552209" w:rsidRDefault="00552209" w:rsidP="00552209">
      <w:pPr>
        <w:pStyle w:val="Akapitzlist"/>
        <w:numPr>
          <w:ilvl w:val="0"/>
          <w:numId w:val="27"/>
        </w:numPr>
        <w:spacing w:before="120" w:after="120"/>
        <w:jc w:val="both"/>
        <w:rPr>
          <w:rFonts w:cs="Arial"/>
        </w:rPr>
      </w:pPr>
      <w:r w:rsidRPr="009A5349">
        <w:rPr>
          <w:rFonts w:cs="Arial"/>
        </w:rPr>
        <w:lastRenderedPageBreak/>
        <w:t xml:space="preserve">Projektowanie polityki społecznej ze szczególnym uwzględnieniem sytuacji </w:t>
      </w:r>
      <w:r>
        <w:rPr>
          <w:rFonts w:cs="Arial"/>
        </w:rPr>
        <w:t>osób starszych (w tym niesamodzielnych), niepełnosprawnych, zagrożonych przemocą i wykluczeniem społecznym (w tym młodzieży).</w:t>
      </w:r>
    </w:p>
    <w:p w:rsidR="00552209" w:rsidRDefault="00552209" w:rsidP="00552209">
      <w:pPr>
        <w:pStyle w:val="Akapitzlist"/>
        <w:numPr>
          <w:ilvl w:val="0"/>
          <w:numId w:val="27"/>
        </w:numPr>
        <w:spacing w:before="120" w:after="120"/>
        <w:jc w:val="both"/>
        <w:rPr>
          <w:rFonts w:cs="Arial"/>
        </w:rPr>
      </w:pPr>
      <w:r>
        <w:rPr>
          <w:rFonts w:cs="Arial"/>
        </w:rPr>
        <w:t xml:space="preserve">Rozwój transportu i komunikacji, w tym poprawa stanu dróg powiatowych, budowa ścieżek rowerowych, budowa Szybkiej Kolei Aglomeracyjnej Lubuskiego Trójmiasta w celu zwiększenia mobilności pracowników, prowadzącej do rozwoju gospodarczego. </w:t>
      </w:r>
    </w:p>
    <w:p w:rsidR="00552209" w:rsidRDefault="00552209" w:rsidP="00552209">
      <w:pPr>
        <w:pStyle w:val="Akapitzlist"/>
        <w:numPr>
          <w:ilvl w:val="0"/>
          <w:numId w:val="27"/>
        </w:numPr>
        <w:spacing w:before="120" w:after="120"/>
        <w:jc w:val="both"/>
        <w:rPr>
          <w:rFonts w:cs="Arial"/>
        </w:rPr>
      </w:pPr>
      <w:r>
        <w:rPr>
          <w:rFonts w:cs="Arial"/>
        </w:rPr>
        <w:t>Działania na rzecz ochrony środowiska, w tym: l</w:t>
      </w:r>
      <w:r w:rsidRPr="00030B7E">
        <w:rPr>
          <w:rFonts w:cs="Arial"/>
        </w:rPr>
        <w:t>ikwidacja tzw. bomb ekologicznych;</w:t>
      </w:r>
      <w:r>
        <w:rPr>
          <w:rFonts w:cs="Arial"/>
        </w:rPr>
        <w:t xml:space="preserve"> rekultywacja terenów zdegradowanych;</w:t>
      </w:r>
      <w:r w:rsidRPr="00030B7E">
        <w:rPr>
          <w:rFonts w:cs="Arial"/>
        </w:rPr>
        <w:t xml:space="preserve"> </w:t>
      </w:r>
      <w:r>
        <w:rPr>
          <w:rFonts w:cs="Arial"/>
        </w:rPr>
        <w:t>termomodernizacja budynków użyteczności publicznej i montaż OZE, wymiana oświetlenia ulicznego na LED, zwiększenie liczby nasadzeń, edukacja ekologiczna mieszkańców.</w:t>
      </w:r>
    </w:p>
    <w:p w:rsidR="00552209" w:rsidRDefault="00552209" w:rsidP="00552209">
      <w:pPr>
        <w:pStyle w:val="Akapitzlist"/>
        <w:numPr>
          <w:ilvl w:val="0"/>
          <w:numId w:val="27"/>
        </w:numPr>
        <w:spacing w:before="120" w:after="120"/>
        <w:jc w:val="both"/>
        <w:rPr>
          <w:rFonts w:cs="Arial"/>
        </w:rPr>
      </w:pPr>
      <w:r w:rsidRPr="00030B7E">
        <w:rPr>
          <w:rFonts w:cs="Arial"/>
        </w:rPr>
        <w:t>Modernizacja obiektów i urządzeń ochrony</w:t>
      </w:r>
      <w:r>
        <w:rPr>
          <w:rFonts w:cs="Arial"/>
        </w:rPr>
        <w:t xml:space="preserve"> </w:t>
      </w:r>
      <w:r w:rsidRPr="00030B7E">
        <w:rPr>
          <w:rFonts w:cs="Arial"/>
        </w:rPr>
        <w:t>przeciwpowodziowej.</w:t>
      </w:r>
    </w:p>
    <w:p w:rsidR="00552209" w:rsidRPr="00030B7E" w:rsidRDefault="00552209" w:rsidP="00552209">
      <w:pPr>
        <w:pStyle w:val="Akapitzlist"/>
        <w:numPr>
          <w:ilvl w:val="0"/>
          <w:numId w:val="27"/>
        </w:numPr>
        <w:spacing w:before="120" w:after="120"/>
        <w:jc w:val="both"/>
        <w:rPr>
          <w:rFonts w:cs="Arial"/>
        </w:rPr>
      </w:pPr>
      <w:r w:rsidRPr="00030B7E">
        <w:rPr>
          <w:rFonts w:cs="Arial"/>
        </w:rPr>
        <w:t>Rozbudowa infrastruktury wiązanej z</w:t>
      </w:r>
      <w:r>
        <w:rPr>
          <w:rFonts w:cs="Arial"/>
        </w:rPr>
        <w:t xml:space="preserve"> </w:t>
      </w:r>
      <w:r w:rsidRPr="00030B7E">
        <w:rPr>
          <w:rFonts w:cs="Arial"/>
        </w:rPr>
        <w:t>gospodarką wodno-ściekową.</w:t>
      </w:r>
    </w:p>
    <w:p w:rsidR="00552209" w:rsidRPr="009A5349" w:rsidRDefault="00552209" w:rsidP="00552209">
      <w:pPr>
        <w:pStyle w:val="Akapitzlist"/>
        <w:numPr>
          <w:ilvl w:val="0"/>
          <w:numId w:val="27"/>
        </w:numPr>
        <w:spacing w:before="120" w:after="120"/>
        <w:jc w:val="both"/>
        <w:rPr>
          <w:rFonts w:cs="Arial"/>
          <w:b/>
        </w:rPr>
      </w:pPr>
      <w:r w:rsidRPr="009A5349">
        <w:rPr>
          <w:rFonts w:cs="Arial"/>
        </w:rPr>
        <w:t>Rozwój aktywności społecznej</w:t>
      </w:r>
      <w:r>
        <w:rPr>
          <w:rFonts w:cs="Arial"/>
        </w:rPr>
        <w:t xml:space="preserve"> (szczególnie wśród młodzieży)</w:t>
      </w:r>
      <w:r w:rsidRPr="009A5349">
        <w:rPr>
          <w:rFonts w:cs="Arial"/>
        </w:rPr>
        <w:t>, aktywiz</w:t>
      </w:r>
      <w:r>
        <w:rPr>
          <w:rFonts w:cs="Arial"/>
        </w:rPr>
        <w:t>acja organizacji pozarządowych.</w:t>
      </w:r>
    </w:p>
    <w:p w:rsidR="00552209" w:rsidRPr="009A5349" w:rsidRDefault="00552209" w:rsidP="00552209">
      <w:pPr>
        <w:pStyle w:val="Akapitzlist"/>
        <w:spacing w:before="120" w:after="120"/>
        <w:jc w:val="both"/>
        <w:rPr>
          <w:rFonts w:cs="Arial"/>
          <w:b/>
        </w:rPr>
      </w:pPr>
    </w:p>
    <w:p w:rsidR="00552209" w:rsidRPr="009A5349" w:rsidRDefault="00552209" w:rsidP="00552209">
      <w:pPr>
        <w:spacing w:before="120" w:after="120"/>
        <w:jc w:val="both"/>
        <w:rPr>
          <w:rFonts w:cs="Arial"/>
          <w:b/>
        </w:rPr>
      </w:pPr>
    </w:p>
    <w:p w:rsidR="00552209" w:rsidRPr="009A5349" w:rsidRDefault="00552209" w:rsidP="00552209">
      <w:pPr>
        <w:spacing w:before="120" w:after="120"/>
        <w:jc w:val="both"/>
        <w:rPr>
          <w:rFonts w:cs="Arial"/>
        </w:rPr>
      </w:pPr>
    </w:p>
    <w:p w:rsidR="00552209" w:rsidRPr="009A5349" w:rsidRDefault="00552209" w:rsidP="00552209">
      <w:pPr>
        <w:spacing w:before="120" w:after="120"/>
        <w:jc w:val="both"/>
        <w:rPr>
          <w:rFonts w:cs="Arial"/>
        </w:rPr>
      </w:pPr>
    </w:p>
    <w:p w:rsidR="00552209" w:rsidRPr="009A5349" w:rsidRDefault="00552209" w:rsidP="00552209">
      <w:pPr>
        <w:spacing w:before="120" w:after="120"/>
        <w:jc w:val="both"/>
        <w:rPr>
          <w:rFonts w:cs="Arial"/>
        </w:rPr>
      </w:pPr>
    </w:p>
    <w:p w:rsidR="00552209" w:rsidRPr="009A5349" w:rsidRDefault="00552209" w:rsidP="00552209">
      <w:pPr>
        <w:spacing w:before="120" w:after="120"/>
        <w:jc w:val="both"/>
        <w:rPr>
          <w:rFonts w:cs="Arial"/>
        </w:rPr>
      </w:pPr>
    </w:p>
    <w:p w:rsidR="00552209" w:rsidRPr="009A5349" w:rsidRDefault="00552209" w:rsidP="00552209">
      <w:pPr>
        <w:spacing w:before="120" w:after="120"/>
        <w:jc w:val="both"/>
        <w:rPr>
          <w:rFonts w:cs="Arial"/>
        </w:rPr>
      </w:pPr>
    </w:p>
    <w:p w:rsidR="00552209" w:rsidRPr="009A5349" w:rsidRDefault="00552209" w:rsidP="00552209">
      <w:pPr>
        <w:spacing w:before="120" w:after="120"/>
        <w:jc w:val="both"/>
        <w:rPr>
          <w:rFonts w:cs="Arial"/>
        </w:rPr>
      </w:pPr>
    </w:p>
    <w:p w:rsidR="00552209" w:rsidRPr="009A5349" w:rsidRDefault="00552209" w:rsidP="00552209">
      <w:pPr>
        <w:spacing w:before="120" w:after="120"/>
        <w:jc w:val="both"/>
        <w:rPr>
          <w:rFonts w:cs="Arial"/>
        </w:rPr>
      </w:pPr>
    </w:p>
    <w:p w:rsidR="00552209" w:rsidRPr="009A5349" w:rsidRDefault="00552209" w:rsidP="00552209">
      <w:pPr>
        <w:spacing w:before="120" w:after="120"/>
        <w:jc w:val="both"/>
        <w:rPr>
          <w:rFonts w:cs="Arial"/>
        </w:rPr>
      </w:pPr>
    </w:p>
    <w:p w:rsidR="00552209" w:rsidRPr="009A5349" w:rsidRDefault="00552209" w:rsidP="00552209">
      <w:pPr>
        <w:spacing w:before="120" w:after="120"/>
        <w:jc w:val="both"/>
        <w:rPr>
          <w:rFonts w:cs="Arial"/>
        </w:rPr>
      </w:pPr>
    </w:p>
    <w:p w:rsidR="00552209" w:rsidRPr="009A5349" w:rsidRDefault="00552209" w:rsidP="00552209">
      <w:pPr>
        <w:spacing w:before="120" w:after="120"/>
        <w:jc w:val="both"/>
        <w:rPr>
          <w:rFonts w:cs="Arial"/>
        </w:rPr>
      </w:pPr>
    </w:p>
    <w:p w:rsidR="00552209" w:rsidRPr="009A5349" w:rsidRDefault="00552209" w:rsidP="00552209">
      <w:pPr>
        <w:spacing w:before="120" w:after="120"/>
        <w:jc w:val="both"/>
        <w:rPr>
          <w:rFonts w:cs="Arial"/>
        </w:rPr>
      </w:pPr>
    </w:p>
    <w:p w:rsidR="00552209" w:rsidRPr="009A5349" w:rsidRDefault="00552209" w:rsidP="00552209">
      <w:pPr>
        <w:spacing w:before="120" w:after="120"/>
        <w:jc w:val="both"/>
        <w:rPr>
          <w:rFonts w:cs="Arial"/>
        </w:rPr>
      </w:pPr>
    </w:p>
    <w:p w:rsidR="00552209" w:rsidRPr="009A5349" w:rsidRDefault="00552209" w:rsidP="00552209">
      <w:pPr>
        <w:spacing w:before="120" w:after="120"/>
        <w:jc w:val="both"/>
        <w:rPr>
          <w:rFonts w:cs="Arial"/>
        </w:rPr>
      </w:pPr>
    </w:p>
    <w:p w:rsidR="000E3989" w:rsidRPr="00552209" w:rsidRDefault="000E3989" w:rsidP="00552209"/>
    <w:sectPr w:rsidR="000E3989" w:rsidRPr="00552209" w:rsidSect="00F3192D">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2D0" w:rsidRDefault="009B12D0" w:rsidP="008D7980">
      <w:pPr>
        <w:spacing w:after="0" w:line="240" w:lineRule="auto"/>
      </w:pPr>
      <w:r>
        <w:separator/>
      </w:r>
    </w:p>
  </w:endnote>
  <w:endnote w:type="continuationSeparator" w:id="0">
    <w:p w:rsidR="009B12D0" w:rsidRDefault="009B12D0" w:rsidP="008D79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310038"/>
      <w:docPartObj>
        <w:docPartGallery w:val="Page Numbers (Bottom of Page)"/>
        <w:docPartUnique/>
      </w:docPartObj>
    </w:sdtPr>
    <w:sdtContent>
      <w:sdt>
        <w:sdtPr>
          <w:id w:val="-770709094"/>
          <w:docPartObj>
            <w:docPartGallery w:val="Page Numbers (Top of Page)"/>
            <w:docPartUnique/>
          </w:docPartObj>
        </w:sdtPr>
        <w:sdtContent>
          <w:p w:rsidR="00F3192D" w:rsidRDefault="00F3192D">
            <w:pPr>
              <w:pStyle w:val="Stopka"/>
              <w:jc w:val="right"/>
            </w:pPr>
            <w:r>
              <w:t xml:space="preserve">Strona </w:t>
            </w:r>
            <w:r w:rsidR="00AF615C">
              <w:rPr>
                <w:b/>
                <w:bCs/>
                <w:szCs w:val="24"/>
              </w:rPr>
              <w:fldChar w:fldCharType="begin"/>
            </w:r>
            <w:r>
              <w:rPr>
                <w:b/>
                <w:bCs/>
              </w:rPr>
              <w:instrText>PAGE</w:instrText>
            </w:r>
            <w:r w:rsidR="00AF615C">
              <w:rPr>
                <w:b/>
                <w:bCs/>
                <w:szCs w:val="24"/>
              </w:rPr>
              <w:fldChar w:fldCharType="separate"/>
            </w:r>
            <w:r w:rsidR="00A47D37">
              <w:rPr>
                <w:b/>
                <w:bCs/>
                <w:noProof/>
              </w:rPr>
              <w:t>8</w:t>
            </w:r>
            <w:r w:rsidR="00AF615C">
              <w:rPr>
                <w:b/>
                <w:bCs/>
                <w:szCs w:val="24"/>
              </w:rPr>
              <w:fldChar w:fldCharType="end"/>
            </w:r>
            <w:r>
              <w:t xml:space="preserve"> z </w:t>
            </w:r>
            <w:r w:rsidR="00AF615C">
              <w:rPr>
                <w:b/>
                <w:bCs/>
                <w:szCs w:val="24"/>
              </w:rPr>
              <w:fldChar w:fldCharType="begin"/>
            </w:r>
            <w:r>
              <w:rPr>
                <w:b/>
                <w:bCs/>
              </w:rPr>
              <w:instrText>NUMPAGES</w:instrText>
            </w:r>
            <w:r w:rsidR="00AF615C">
              <w:rPr>
                <w:b/>
                <w:bCs/>
                <w:szCs w:val="24"/>
              </w:rPr>
              <w:fldChar w:fldCharType="separate"/>
            </w:r>
            <w:r w:rsidR="00A47D37">
              <w:rPr>
                <w:b/>
                <w:bCs/>
                <w:noProof/>
              </w:rPr>
              <w:t>8</w:t>
            </w:r>
            <w:r w:rsidR="00AF615C">
              <w:rPr>
                <w:b/>
                <w:bCs/>
                <w:szCs w:val="24"/>
              </w:rPr>
              <w:fldChar w:fldCharType="end"/>
            </w:r>
          </w:p>
        </w:sdtContent>
      </w:sdt>
    </w:sdtContent>
  </w:sdt>
  <w:p w:rsidR="004F6C02" w:rsidRDefault="004F6C0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694509"/>
      <w:docPartObj>
        <w:docPartGallery w:val="Page Numbers (Bottom of Page)"/>
        <w:docPartUnique/>
      </w:docPartObj>
    </w:sdtPr>
    <w:sdtContent>
      <w:sdt>
        <w:sdtPr>
          <w:id w:val="-1769616900"/>
          <w:docPartObj>
            <w:docPartGallery w:val="Page Numbers (Top of Page)"/>
            <w:docPartUnique/>
          </w:docPartObj>
        </w:sdtPr>
        <w:sdtContent>
          <w:p w:rsidR="009A5349" w:rsidRDefault="00AF615C">
            <w:pPr>
              <w:pStyle w:val="Stopka"/>
              <w:jc w:val="right"/>
            </w:pPr>
          </w:p>
        </w:sdtContent>
      </w:sdt>
    </w:sdtContent>
  </w:sdt>
  <w:p w:rsidR="009A5349" w:rsidRDefault="009A534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2D0" w:rsidRDefault="009B12D0" w:rsidP="008D7980">
      <w:pPr>
        <w:spacing w:after="0" w:line="240" w:lineRule="auto"/>
      </w:pPr>
      <w:r>
        <w:separator/>
      </w:r>
    </w:p>
  </w:footnote>
  <w:footnote w:type="continuationSeparator" w:id="0">
    <w:p w:rsidR="009B12D0" w:rsidRDefault="009B12D0" w:rsidP="008D79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09EC"/>
    <w:multiLevelType w:val="hybridMultilevel"/>
    <w:tmpl w:val="F77AC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C22B1A"/>
    <w:multiLevelType w:val="hybridMultilevel"/>
    <w:tmpl w:val="9F20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231C6E"/>
    <w:multiLevelType w:val="hybridMultilevel"/>
    <w:tmpl w:val="07D86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F12565B"/>
    <w:multiLevelType w:val="multilevel"/>
    <w:tmpl w:val="2DB26E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F8A4BC8"/>
    <w:multiLevelType w:val="hybridMultilevel"/>
    <w:tmpl w:val="72AA66B0"/>
    <w:lvl w:ilvl="0" w:tplc="FB06B250">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920F29"/>
    <w:multiLevelType w:val="multilevel"/>
    <w:tmpl w:val="64B05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3CD59F6"/>
    <w:multiLevelType w:val="hybridMultilevel"/>
    <w:tmpl w:val="05C0F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5DD79E4"/>
    <w:multiLevelType w:val="hybridMultilevel"/>
    <w:tmpl w:val="D85CC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BA422F6"/>
    <w:multiLevelType w:val="hybridMultilevel"/>
    <w:tmpl w:val="1680AD9E"/>
    <w:lvl w:ilvl="0" w:tplc="1848FC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85571F"/>
    <w:multiLevelType w:val="hybridMultilevel"/>
    <w:tmpl w:val="1494D4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06750B1"/>
    <w:multiLevelType w:val="hybridMultilevel"/>
    <w:tmpl w:val="B8F043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4917F1E"/>
    <w:multiLevelType w:val="hybridMultilevel"/>
    <w:tmpl w:val="CFE28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6B36B4B"/>
    <w:multiLevelType w:val="multilevel"/>
    <w:tmpl w:val="D53AC5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80A43F8"/>
    <w:multiLevelType w:val="hybridMultilevel"/>
    <w:tmpl w:val="645EDC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FE52F71"/>
    <w:multiLevelType w:val="hybridMultilevel"/>
    <w:tmpl w:val="843C7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71614E4"/>
    <w:multiLevelType w:val="multilevel"/>
    <w:tmpl w:val="2D7C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436EFD"/>
    <w:multiLevelType w:val="hybridMultilevel"/>
    <w:tmpl w:val="45DA08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46632D6"/>
    <w:multiLevelType w:val="hybridMultilevel"/>
    <w:tmpl w:val="F6A47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58F3919"/>
    <w:multiLevelType w:val="hybridMultilevel"/>
    <w:tmpl w:val="72AA66B0"/>
    <w:lvl w:ilvl="0" w:tplc="FB06B250">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90F15ED"/>
    <w:multiLevelType w:val="hybridMultilevel"/>
    <w:tmpl w:val="A5B6A764"/>
    <w:lvl w:ilvl="0" w:tplc="25C45AA6">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734FD5"/>
    <w:multiLevelType w:val="hybridMultilevel"/>
    <w:tmpl w:val="CB38C8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C5B04B2"/>
    <w:multiLevelType w:val="hybridMultilevel"/>
    <w:tmpl w:val="D0943A2E"/>
    <w:lvl w:ilvl="0" w:tplc="1848FC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0C0965"/>
    <w:multiLevelType w:val="hybridMultilevel"/>
    <w:tmpl w:val="33328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1950024"/>
    <w:multiLevelType w:val="hybridMultilevel"/>
    <w:tmpl w:val="BCAA75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5810423"/>
    <w:multiLevelType w:val="hybridMultilevel"/>
    <w:tmpl w:val="6A08388C"/>
    <w:lvl w:ilvl="0" w:tplc="CA1AECD6">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5F395E91"/>
    <w:multiLevelType w:val="hybridMultilevel"/>
    <w:tmpl w:val="CA0838C0"/>
    <w:lvl w:ilvl="0" w:tplc="83BC4E20">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6E8263D"/>
    <w:multiLevelType w:val="hybridMultilevel"/>
    <w:tmpl w:val="4A284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7D92EBB"/>
    <w:multiLevelType w:val="hybridMultilevel"/>
    <w:tmpl w:val="0652B1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E3834E7"/>
    <w:multiLevelType w:val="hybridMultilevel"/>
    <w:tmpl w:val="67801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3960D06"/>
    <w:multiLevelType w:val="hybridMultilevel"/>
    <w:tmpl w:val="BAF024F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A124929"/>
    <w:multiLevelType w:val="hybridMultilevel"/>
    <w:tmpl w:val="EED05B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E5259D8"/>
    <w:multiLevelType w:val="multilevel"/>
    <w:tmpl w:val="0B8A0E9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9"/>
  </w:num>
  <w:num w:numId="6">
    <w:abstractNumId w:val="7"/>
  </w:num>
  <w:num w:numId="7">
    <w:abstractNumId w:val="12"/>
  </w:num>
  <w:num w:numId="8">
    <w:abstractNumId w:val="21"/>
  </w:num>
  <w:num w:numId="9">
    <w:abstractNumId w:val="18"/>
  </w:num>
  <w:num w:numId="10">
    <w:abstractNumId w:val="30"/>
  </w:num>
  <w:num w:numId="11">
    <w:abstractNumId w:val="24"/>
  </w:num>
  <w:num w:numId="12">
    <w:abstractNumId w:val="0"/>
  </w:num>
  <w:num w:numId="13">
    <w:abstractNumId w:val="11"/>
  </w:num>
  <w:num w:numId="14">
    <w:abstractNumId w:val="13"/>
  </w:num>
  <w:num w:numId="15">
    <w:abstractNumId w:val="22"/>
  </w:num>
  <w:num w:numId="16">
    <w:abstractNumId w:val="2"/>
  </w:num>
  <w:num w:numId="17">
    <w:abstractNumId w:val="15"/>
  </w:num>
  <w:num w:numId="18">
    <w:abstractNumId w:val="19"/>
  </w:num>
  <w:num w:numId="19">
    <w:abstractNumId w:val="31"/>
  </w:num>
  <w:num w:numId="20">
    <w:abstractNumId w:val="16"/>
  </w:num>
  <w:num w:numId="21">
    <w:abstractNumId w:val="25"/>
  </w:num>
  <w:num w:numId="22">
    <w:abstractNumId w:val="8"/>
  </w:num>
  <w:num w:numId="23">
    <w:abstractNumId w:val="17"/>
  </w:num>
  <w:num w:numId="24">
    <w:abstractNumId w:val="20"/>
  </w:num>
  <w:num w:numId="25">
    <w:abstractNumId w:val="28"/>
  </w:num>
  <w:num w:numId="26">
    <w:abstractNumId w:val="26"/>
  </w:num>
  <w:num w:numId="27">
    <w:abstractNumId w:val="23"/>
  </w:num>
  <w:num w:numId="28">
    <w:abstractNumId w:val="9"/>
  </w:num>
  <w:num w:numId="29">
    <w:abstractNumId w:val="1"/>
  </w:num>
  <w:num w:numId="30">
    <w:abstractNumId w:val="10"/>
  </w:num>
  <w:num w:numId="31">
    <w:abstractNumId w:val="6"/>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AD0D71"/>
    <w:rsid w:val="00003218"/>
    <w:rsid w:val="00015169"/>
    <w:rsid w:val="00021FB8"/>
    <w:rsid w:val="00023E53"/>
    <w:rsid w:val="00023FF6"/>
    <w:rsid w:val="000261A5"/>
    <w:rsid w:val="00031889"/>
    <w:rsid w:val="00035BEE"/>
    <w:rsid w:val="00036D49"/>
    <w:rsid w:val="000550E0"/>
    <w:rsid w:val="00057B09"/>
    <w:rsid w:val="0006035C"/>
    <w:rsid w:val="00062C4C"/>
    <w:rsid w:val="000808A6"/>
    <w:rsid w:val="000A157C"/>
    <w:rsid w:val="000B0C17"/>
    <w:rsid w:val="000B1D28"/>
    <w:rsid w:val="000B389E"/>
    <w:rsid w:val="000C5B72"/>
    <w:rsid w:val="000D2F93"/>
    <w:rsid w:val="000E1126"/>
    <w:rsid w:val="000E3989"/>
    <w:rsid w:val="00104779"/>
    <w:rsid w:val="001139AB"/>
    <w:rsid w:val="00114C36"/>
    <w:rsid w:val="00114D84"/>
    <w:rsid w:val="00120452"/>
    <w:rsid w:val="0012452A"/>
    <w:rsid w:val="00142AEA"/>
    <w:rsid w:val="00142C7D"/>
    <w:rsid w:val="00163547"/>
    <w:rsid w:val="00164AC1"/>
    <w:rsid w:val="0019544B"/>
    <w:rsid w:val="001B4512"/>
    <w:rsid w:val="001F1BA9"/>
    <w:rsid w:val="001F34B8"/>
    <w:rsid w:val="002112B0"/>
    <w:rsid w:val="00214EB9"/>
    <w:rsid w:val="00217985"/>
    <w:rsid w:val="00225820"/>
    <w:rsid w:val="002364D8"/>
    <w:rsid w:val="00241F4C"/>
    <w:rsid w:val="00263765"/>
    <w:rsid w:val="0027074D"/>
    <w:rsid w:val="00282CAF"/>
    <w:rsid w:val="0028411A"/>
    <w:rsid w:val="0028524C"/>
    <w:rsid w:val="002869CA"/>
    <w:rsid w:val="00293F2E"/>
    <w:rsid w:val="002B49BC"/>
    <w:rsid w:val="002E1D42"/>
    <w:rsid w:val="002F40BA"/>
    <w:rsid w:val="00312A8A"/>
    <w:rsid w:val="0032690A"/>
    <w:rsid w:val="0033095C"/>
    <w:rsid w:val="003414C2"/>
    <w:rsid w:val="003421B8"/>
    <w:rsid w:val="0035044F"/>
    <w:rsid w:val="003548DB"/>
    <w:rsid w:val="0036166B"/>
    <w:rsid w:val="00382B41"/>
    <w:rsid w:val="00385427"/>
    <w:rsid w:val="003857A1"/>
    <w:rsid w:val="003934B8"/>
    <w:rsid w:val="003958C1"/>
    <w:rsid w:val="00395DCE"/>
    <w:rsid w:val="003A2DDA"/>
    <w:rsid w:val="003A4C12"/>
    <w:rsid w:val="003D7255"/>
    <w:rsid w:val="003E0401"/>
    <w:rsid w:val="003F51AB"/>
    <w:rsid w:val="00401F97"/>
    <w:rsid w:val="0040255E"/>
    <w:rsid w:val="00405F0C"/>
    <w:rsid w:val="00410F5E"/>
    <w:rsid w:val="00414ED2"/>
    <w:rsid w:val="00420207"/>
    <w:rsid w:val="00424CF2"/>
    <w:rsid w:val="00441E20"/>
    <w:rsid w:val="00445CD6"/>
    <w:rsid w:val="00447EDF"/>
    <w:rsid w:val="00450D88"/>
    <w:rsid w:val="00472BD2"/>
    <w:rsid w:val="00473098"/>
    <w:rsid w:val="0048141D"/>
    <w:rsid w:val="004971A2"/>
    <w:rsid w:val="004A1C53"/>
    <w:rsid w:val="004A39B0"/>
    <w:rsid w:val="004B27A2"/>
    <w:rsid w:val="004B5520"/>
    <w:rsid w:val="004B5862"/>
    <w:rsid w:val="004C3CDE"/>
    <w:rsid w:val="004D4EF2"/>
    <w:rsid w:val="004D51ED"/>
    <w:rsid w:val="004D7DF3"/>
    <w:rsid w:val="004E3C8B"/>
    <w:rsid w:val="004F6C02"/>
    <w:rsid w:val="00500B75"/>
    <w:rsid w:val="005024C4"/>
    <w:rsid w:val="0051229E"/>
    <w:rsid w:val="00517617"/>
    <w:rsid w:val="0052441F"/>
    <w:rsid w:val="005302F5"/>
    <w:rsid w:val="005312B2"/>
    <w:rsid w:val="005478F9"/>
    <w:rsid w:val="00552209"/>
    <w:rsid w:val="00554801"/>
    <w:rsid w:val="00591D44"/>
    <w:rsid w:val="00592FB8"/>
    <w:rsid w:val="005A0D62"/>
    <w:rsid w:val="005D7310"/>
    <w:rsid w:val="005E0B2A"/>
    <w:rsid w:val="005E2781"/>
    <w:rsid w:val="005E734A"/>
    <w:rsid w:val="005F65A6"/>
    <w:rsid w:val="00604A93"/>
    <w:rsid w:val="006271A8"/>
    <w:rsid w:val="006335CE"/>
    <w:rsid w:val="00657238"/>
    <w:rsid w:val="00663AEA"/>
    <w:rsid w:val="00663C88"/>
    <w:rsid w:val="00673C53"/>
    <w:rsid w:val="006774D0"/>
    <w:rsid w:val="006824D3"/>
    <w:rsid w:val="006848B1"/>
    <w:rsid w:val="0068609C"/>
    <w:rsid w:val="00686550"/>
    <w:rsid w:val="006934B6"/>
    <w:rsid w:val="00697247"/>
    <w:rsid w:val="0069758B"/>
    <w:rsid w:val="006B3C5B"/>
    <w:rsid w:val="006C1065"/>
    <w:rsid w:val="006D59FB"/>
    <w:rsid w:val="006F0EEA"/>
    <w:rsid w:val="007058AC"/>
    <w:rsid w:val="00713D51"/>
    <w:rsid w:val="00721D70"/>
    <w:rsid w:val="007309A6"/>
    <w:rsid w:val="00733703"/>
    <w:rsid w:val="00736DCA"/>
    <w:rsid w:val="0073772D"/>
    <w:rsid w:val="00751FCC"/>
    <w:rsid w:val="007614F0"/>
    <w:rsid w:val="00790F75"/>
    <w:rsid w:val="00794916"/>
    <w:rsid w:val="007A0347"/>
    <w:rsid w:val="007A5ED8"/>
    <w:rsid w:val="007D2566"/>
    <w:rsid w:val="007D5F1D"/>
    <w:rsid w:val="007D6640"/>
    <w:rsid w:val="007D7650"/>
    <w:rsid w:val="0081366E"/>
    <w:rsid w:val="00842B9B"/>
    <w:rsid w:val="00843AB0"/>
    <w:rsid w:val="0086561C"/>
    <w:rsid w:val="00867B64"/>
    <w:rsid w:val="008736B4"/>
    <w:rsid w:val="00875F46"/>
    <w:rsid w:val="008942F6"/>
    <w:rsid w:val="008A1967"/>
    <w:rsid w:val="008D239F"/>
    <w:rsid w:val="008D7980"/>
    <w:rsid w:val="00905CA0"/>
    <w:rsid w:val="009372FB"/>
    <w:rsid w:val="0094650F"/>
    <w:rsid w:val="009515D1"/>
    <w:rsid w:val="00960C07"/>
    <w:rsid w:val="00963507"/>
    <w:rsid w:val="00963C84"/>
    <w:rsid w:val="00992E12"/>
    <w:rsid w:val="009A3EC9"/>
    <w:rsid w:val="009A5349"/>
    <w:rsid w:val="009B12D0"/>
    <w:rsid w:val="009C2305"/>
    <w:rsid w:val="009D26F6"/>
    <w:rsid w:val="009E2DF5"/>
    <w:rsid w:val="009F424F"/>
    <w:rsid w:val="009F542D"/>
    <w:rsid w:val="00A103AC"/>
    <w:rsid w:val="00A23B4B"/>
    <w:rsid w:val="00A25560"/>
    <w:rsid w:val="00A4010D"/>
    <w:rsid w:val="00A47D37"/>
    <w:rsid w:val="00A55A07"/>
    <w:rsid w:val="00A947D0"/>
    <w:rsid w:val="00A96E94"/>
    <w:rsid w:val="00AD0D71"/>
    <w:rsid w:val="00AE00F3"/>
    <w:rsid w:val="00AE0A6D"/>
    <w:rsid w:val="00AE22CD"/>
    <w:rsid w:val="00AF1481"/>
    <w:rsid w:val="00AF615C"/>
    <w:rsid w:val="00AF7E26"/>
    <w:rsid w:val="00B044A6"/>
    <w:rsid w:val="00B60072"/>
    <w:rsid w:val="00B62193"/>
    <w:rsid w:val="00B73B97"/>
    <w:rsid w:val="00B90803"/>
    <w:rsid w:val="00BD3D0A"/>
    <w:rsid w:val="00BD47BF"/>
    <w:rsid w:val="00BE0719"/>
    <w:rsid w:val="00BE25C7"/>
    <w:rsid w:val="00BF3EB9"/>
    <w:rsid w:val="00C2441B"/>
    <w:rsid w:val="00C27E82"/>
    <w:rsid w:val="00C34E04"/>
    <w:rsid w:val="00C55BF8"/>
    <w:rsid w:val="00C80D02"/>
    <w:rsid w:val="00C85EFF"/>
    <w:rsid w:val="00C91D13"/>
    <w:rsid w:val="00CA6CEC"/>
    <w:rsid w:val="00CA6D0F"/>
    <w:rsid w:val="00CB2235"/>
    <w:rsid w:val="00CC2FB2"/>
    <w:rsid w:val="00CC62F8"/>
    <w:rsid w:val="00CE5A57"/>
    <w:rsid w:val="00CF2457"/>
    <w:rsid w:val="00D208E9"/>
    <w:rsid w:val="00D439E5"/>
    <w:rsid w:val="00D7508B"/>
    <w:rsid w:val="00D826DB"/>
    <w:rsid w:val="00D95316"/>
    <w:rsid w:val="00DB74DC"/>
    <w:rsid w:val="00DC0028"/>
    <w:rsid w:val="00DC0C90"/>
    <w:rsid w:val="00DC20A9"/>
    <w:rsid w:val="00DC3236"/>
    <w:rsid w:val="00DE6022"/>
    <w:rsid w:val="00DF6C25"/>
    <w:rsid w:val="00E16725"/>
    <w:rsid w:val="00E40797"/>
    <w:rsid w:val="00E42195"/>
    <w:rsid w:val="00E45DDE"/>
    <w:rsid w:val="00E65893"/>
    <w:rsid w:val="00E77BA2"/>
    <w:rsid w:val="00E81A19"/>
    <w:rsid w:val="00E82AAA"/>
    <w:rsid w:val="00E92FC4"/>
    <w:rsid w:val="00E96348"/>
    <w:rsid w:val="00EA65B0"/>
    <w:rsid w:val="00EB0093"/>
    <w:rsid w:val="00EB5AB8"/>
    <w:rsid w:val="00EC17B8"/>
    <w:rsid w:val="00EC7CCE"/>
    <w:rsid w:val="00ED2137"/>
    <w:rsid w:val="00ED31DC"/>
    <w:rsid w:val="00ED4FA1"/>
    <w:rsid w:val="00EE1548"/>
    <w:rsid w:val="00EE7C63"/>
    <w:rsid w:val="00EF4294"/>
    <w:rsid w:val="00F00E56"/>
    <w:rsid w:val="00F05994"/>
    <w:rsid w:val="00F20ACC"/>
    <w:rsid w:val="00F22E46"/>
    <w:rsid w:val="00F3192D"/>
    <w:rsid w:val="00F357D1"/>
    <w:rsid w:val="00F36F59"/>
    <w:rsid w:val="00F37EE1"/>
    <w:rsid w:val="00F600F9"/>
    <w:rsid w:val="00F72D6F"/>
    <w:rsid w:val="00F75983"/>
    <w:rsid w:val="00F772D8"/>
    <w:rsid w:val="00F83F5A"/>
    <w:rsid w:val="00F93920"/>
    <w:rsid w:val="00F9784A"/>
    <w:rsid w:val="00FB3840"/>
    <w:rsid w:val="00FB5A87"/>
    <w:rsid w:val="00FF1527"/>
    <w:rsid w:val="00FF39BA"/>
    <w:rsid w:val="00FF46DF"/>
    <w:rsid w:val="00FF62D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5349"/>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5349"/>
    <w:pPr>
      <w:ind w:left="720"/>
      <w:contextualSpacing/>
    </w:pPr>
  </w:style>
  <w:style w:type="table" w:styleId="Tabela-Siatka">
    <w:name w:val="Table Grid"/>
    <w:basedOn w:val="Standardowy"/>
    <w:uiPriority w:val="59"/>
    <w:rsid w:val="00062C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23B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3B4B"/>
    <w:rPr>
      <w:rFonts w:ascii="Tahoma" w:hAnsi="Tahoma" w:cs="Tahoma"/>
      <w:sz w:val="16"/>
      <w:szCs w:val="16"/>
    </w:rPr>
  </w:style>
  <w:style w:type="character" w:styleId="Hipercze">
    <w:name w:val="Hyperlink"/>
    <w:basedOn w:val="Domylnaczcionkaakapitu"/>
    <w:uiPriority w:val="99"/>
    <w:unhideWhenUsed/>
    <w:rsid w:val="00663C88"/>
    <w:rPr>
      <w:color w:val="0000FF"/>
      <w:u w:val="single"/>
    </w:rPr>
  </w:style>
  <w:style w:type="character" w:styleId="Odwoaniedokomentarza">
    <w:name w:val="annotation reference"/>
    <w:basedOn w:val="Domylnaczcionkaakapitu"/>
    <w:uiPriority w:val="99"/>
    <w:semiHidden/>
    <w:unhideWhenUsed/>
    <w:rsid w:val="000B389E"/>
    <w:rPr>
      <w:sz w:val="16"/>
      <w:szCs w:val="16"/>
    </w:rPr>
  </w:style>
  <w:style w:type="paragraph" w:styleId="Tekstkomentarza">
    <w:name w:val="annotation text"/>
    <w:basedOn w:val="Normalny"/>
    <w:link w:val="TekstkomentarzaZnak"/>
    <w:uiPriority w:val="99"/>
    <w:semiHidden/>
    <w:unhideWhenUsed/>
    <w:rsid w:val="000B3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B389E"/>
    <w:rPr>
      <w:sz w:val="20"/>
      <w:szCs w:val="20"/>
    </w:rPr>
  </w:style>
  <w:style w:type="paragraph" w:styleId="Tematkomentarza">
    <w:name w:val="annotation subject"/>
    <w:basedOn w:val="Tekstkomentarza"/>
    <w:next w:val="Tekstkomentarza"/>
    <w:link w:val="TematkomentarzaZnak"/>
    <w:uiPriority w:val="99"/>
    <w:semiHidden/>
    <w:unhideWhenUsed/>
    <w:rsid w:val="000B389E"/>
    <w:rPr>
      <w:b/>
      <w:bCs/>
    </w:rPr>
  </w:style>
  <w:style w:type="character" w:customStyle="1" w:styleId="TematkomentarzaZnak">
    <w:name w:val="Temat komentarza Znak"/>
    <w:basedOn w:val="TekstkomentarzaZnak"/>
    <w:link w:val="Tematkomentarza"/>
    <w:uiPriority w:val="99"/>
    <w:semiHidden/>
    <w:rsid w:val="000B389E"/>
    <w:rPr>
      <w:b/>
      <w:bCs/>
      <w:sz w:val="20"/>
      <w:szCs w:val="20"/>
    </w:rPr>
  </w:style>
  <w:style w:type="paragraph" w:styleId="Tytu">
    <w:name w:val="Title"/>
    <w:basedOn w:val="Normalny"/>
    <w:next w:val="Normalny"/>
    <w:link w:val="TytuZnak"/>
    <w:uiPriority w:val="10"/>
    <w:qFormat/>
    <w:rsid w:val="004B5862"/>
    <w:pPr>
      <w:pBdr>
        <w:top w:val="single" w:sz="48" w:space="1" w:color="0070C0"/>
        <w:left w:val="single" w:sz="48" w:space="4" w:color="0070C0"/>
        <w:bottom w:val="single" w:sz="48" w:space="1" w:color="0070C0"/>
        <w:right w:val="single" w:sz="48" w:space="4" w:color="0070C0"/>
      </w:pBdr>
      <w:shd w:val="clear" w:color="auto" w:fill="0070C0"/>
      <w:spacing w:after="0" w:line="240" w:lineRule="auto"/>
      <w:jc w:val="center"/>
    </w:pPr>
    <w:rPr>
      <w:rFonts w:asciiTheme="majorHAnsi" w:eastAsiaTheme="majorEastAsia" w:hAnsiTheme="majorHAnsi" w:cstheme="majorBidi"/>
      <w:b/>
      <w:iCs/>
      <w:caps/>
      <w:color w:val="FFFFFF" w:themeColor="background1"/>
      <w:spacing w:val="10"/>
      <w:sz w:val="32"/>
      <w:szCs w:val="48"/>
      <w:lang w:eastAsia="pl-PL"/>
    </w:rPr>
  </w:style>
  <w:style w:type="character" w:customStyle="1" w:styleId="TytuZnak">
    <w:name w:val="Tytuł Znak"/>
    <w:basedOn w:val="Domylnaczcionkaakapitu"/>
    <w:link w:val="Tytu"/>
    <w:uiPriority w:val="10"/>
    <w:qFormat/>
    <w:rsid w:val="004B5862"/>
    <w:rPr>
      <w:rFonts w:asciiTheme="majorHAnsi" w:eastAsiaTheme="majorEastAsia" w:hAnsiTheme="majorHAnsi" w:cstheme="majorBidi"/>
      <w:b/>
      <w:iCs/>
      <w:caps/>
      <w:color w:val="FFFFFF" w:themeColor="background1"/>
      <w:spacing w:val="10"/>
      <w:sz w:val="32"/>
      <w:szCs w:val="48"/>
      <w:shd w:val="clear" w:color="auto" w:fill="0070C0"/>
      <w:lang w:eastAsia="pl-PL"/>
    </w:rPr>
  </w:style>
  <w:style w:type="paragraph" w:customStyle="1" w:styleId="KrPodtytu">
    <w:name w:val="Kr Podtytuł"/>
    <w:qFormat/>
    <w:rsid w:val="004B5862"/>
    <w:pPr>
      <w:pBdr>
        <w:top w:val="single" w:sz="8" w:space="0" w:color="0070C0"/>
        <w:left w:val="single" w:sz="48" w:space="2" w:color="0070C0"/>
        <w:bottom w:val="single" w:sz="8" w:space="10" w:color="0070C0"/>
        <w:right w:val="single" w:sz="8" w:space="4" w:color="0070C0"/>
      </w:pBdr>
      <w:spacing w:before="200" w:line="288" w:lineRule="auto"/>
      <w:ind w:right="567"/>
      <w:contextualSpacing/>
    </w:pPr>
    <w:rPr>
      <w:rFonts w:ascii="Calibri" w:eastAsiaTheme="majorEastAsia" w:hAnsi="Calibri" w:cstheme="majorBidi"/>
      <w:iCs/>
      <w:szCs w:val="24"/>
      <w:lang w:eastAsia="pl-PL"/>
    </w:rPr>
  </w:style>
  <w:style w:type="paragraph" w:styleId="Podtytu">
    <w:name w:val="Subtitle"/>
    <w:basedOn w:val="Normalny"/>
    <w:next w:val="Normalny"/>
    <w:link w:val="PodtytuZnak"/>
    <w:uiPriority w:val="11"/>
    <w:qFormat/>
    <w:rsid w:val="004B5862"/>
    <w:pPr>
      <w:numPr>
        <w:ilvl w:val="1"/>
      </w:numPr>
    </w:pPr>
    <w:rPr>
      <w:rFonts w:asciiTheme="majorHAnsi" w:eastAsiaTheme="majorEastAsia" w:hAnsiTheme="majorHAnsi" w:cstheme="majorBidi"/>
      <w:i/>
      <w:iCs/>
      <w:color w:val="4E67C8" w:themeColor="accent1"/>
      <w:spacing w:val="15"/>
      <w:szCs w:val="24"/>
    </w:rPr>
  </w:style>
  <w:style w:type="character" w:customStyle="1" w:styleId="PodtytuZnak">
    <w:name w:val="Podtytuł Znak"/>
    <w:basedOn w:val="Domylnaczcionkaakapitu"/>
    <w:link w:val="Podtytu"/>
    <w:uiPriority w:val="11"/>
    <w:rsid w:val="004B5862"/>
    <w:rPr>
      <w:rFonts w:asciiTheme="majorHAnsi" w:eastAsiaTheme="majorEastAsia" w:hAnsiTheme="majorHAnsi" w:cstheme="majorBidi"/>
      <w:i/>
      <w:iCs/>
      <w:color w:val="4E67C8" w:themeColor="accent1"/>
      <w:spacing w:val="15"/>
      <w:sz w:val="24"/>
      <w:szCs w:val="24"/>
    </w:rPr>
  </w:style>
  <w:style w:type="character" w:customStyle="1" w:styleId="textexposedshow">
    <w:name w:val="text_exposed_show"/>
    <w:basedOn w:val="Domylnaczcionkaakapitu"/>
    <w:rsid w:val="00C55BF8"/>
  </w:style>
  <w:style w:type="paragraph" w:styleId="Tekstprzypisudolnego">
    <w:name w:val="footnote text"/>
    <w:basedOn w:val="Normalny"/>
    <w:link w:val="TekstprzypisudolnegoZnak"/>
    <w:uiPriority w:val="99"/>
    <w:semiHidden/>
    <w:unhideWhenUsed/>
    <w:rsid w:val="008D798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D7980"/>
    <w:rPr>
      <w:sz w:val="20"/>
      <w:szCs w:val="20"/>
    </w:rPr>
  </w:style>
  <w:style w:type="character" w:styleId="Odwoanieprzypisudolnego">
    <w:name w:val="footnote reference"/>
    <w:basedOn w:val="Domylnaczcionkaakapitu"/>
    <w:uiPriority w:val="99"/>
    <w:semiHidden/>
    <w:unhideWhenUsed/>
    <w:rsid w:val="008D7980"/>
    <w:rPr>
      <w:vertAlign w:val="superscript"/>
    </w:rPr>
  </w:style>
  <w:style w:type="paragraph" w:styleId="Tekstprzypisukocowego">
    <w:name w:val="endnote text"/>
    <w:basedOn w:val="Normalny"/>
    <w:link w:val="TekstprzypisukocowegoZnak"/>
    <w:uiPriority w:val="99"/>
    <w:semiHidden/>
    <w:unhideWhenUsed/>
    <w:rsid w:val="00293F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93F2E"/>
    <w:rPr>
      <w:sz w:val="20"/>
      <w:szCs w:val="20"/>
    </w:rPr>
  </w:style>
  <w:style w:type="character" w:styleId="Odwoanieprzypisukocowego">
    <w:name w:val="endnote reference"/>
    <w:basedOn w:val="Domylnaczcionkaakapitu"/>
    <w:uiPriority w:val="99"/>
    <w:semiHidden/>
    <w:unhideWhenUsed/>
    <w:rsid w:val="00293F2E"/>
    <w:rPr>
      <w:vertAlign w:val="superscript"/>
    </w:rPr>
  </w:style>
  <w:style w:type="paragraph" w:styleId="Nagwek">
    <w:name w:val="header"/>
    <w:basedOn w:val="Normalny"/>
    <w:link w:val="NagwekZnak"/>
    <w:uiPriority w:val="99"/>
    <w:unhideWhenUsed/>
    <w:rsid w:val="003A2D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2DDA"/>
  </w:style>
  <w:style w:type="paragraph" w:styleId="Stopka">
    <w:name w:val="footer"/>
    <w:basedOn w:val="Normalny"/>
    <w:link w:val="StopkaZnak"/>
    <w:uiPriority w:val="99"/>
    <w:unhideWhenUsed/>
    <w:rsid w:val="003A2D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2DDA"/>
  </w:style>
  <w:style w:type="paragraph" w:styleId="NormalnyWeb">
    <w:name w:val="Normal (Web)"/>
    <w:basedOn w:val="Normalny"/>
    <w:uiPriority w:val="99"/>
    <w:semiHidden/>
    <w:unhideWhenUsed/>
    <w:rsid w:val="00E92FC4"/>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styleId="UyteHipercze">
    <w:name w:val="FollowedHyperlink"/>
    <w:basedOn w:val="Domylnaczcionkaakapitu"/>
    <w:uiPriority w:val="99"/>
    <w:semiHidden/>
    <w:unhideWhenUsed/>
    <w:rsid w:val="005024C4"/>
    <w:rPr>
      <w:color w:val="59A8D1"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5349"/>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5349"/>
    <w:pPr>
      <w:ind w:left="720"/>
      <w:contextualSpacing/>
    </w:pPr>
  </w:style>
  <w:style w:type="table" w:styleId="Tabela-Siatka">
    <w:name w:val="Table Grid"/>
    <w:basedOn w:val="Standardowy"/>
    <w:uiPriority w:val="59"/>
    <w:rsid w:val="00062C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23B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3B4B"/>
    <w:rPr>
      <w:rFonts w:ascii="Tahoma" w:hAnsi="Tahoma" w:cs="Tahoma"/>
      <w:sz w:val="16"/>
      <w:szCs w:val="16"/>
    </w:rPr>
  </w:style>
  <w:style w:type="character" w:styleId="Hipercze">
    <w:name w:val="Hyperlink"/>
    <w:basedOn w:val="Domylnaczcionkaakapitu"/>
    <w:uiPriority w:val="99"/>
    <w:unhideWhenUsed/>
    <w:rsid w:val="00663C88"/>
    <w:rPr>
      <w:color w:val="0000FF"/>
      <w:u w:val="single"/>
    </w:rPr>
  </w:style>
  <w:style w:type="character" w:styleId="Odwoaniedokomentarza">
    <w:name w:val="annotation reference"/>
    <w:basedOn w:val="Domylnaczcionkaakapitu"/>
    <w:uiPriority w:val="99"/>
    <w:semiHidden/>
    <w:unhideWhenUsed/>
    <w:rsid w:val="000B389E"/>
    <w:rPr>
      <w:sz w:val="16"/>
      <w:szCs w:val="16"/>
    </w:rPr>
  </w:style>
  <w:style w:type="paragraph" w:styleId="Tekstkomentarza">
    <w:name w:val="annotation text"/>
    <w:basedOn w:val="Normalny"/>
    <w:link w:val="TekstkomentarzaZnak"/>
    <w:uiPriority w:val="99"/>
    <w:semiHidden/>
    <w:unhideWhenUsed/>
    <w:rsid w:val="000B3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B389E"/>
    <w:rPr>
      <w:sz w:val="20"/>
      <w:szCs w:val="20"/>
    </w:rPr>
  </w:style>
  <w:style w:type="paragraph" w:styleId="Tematkomentarza">
    <w:name w:val="annotation subject"/>
    <w:basedOn w:val="Tekstkomentarza"/>
    <w:next w:val="Tekstkomentarza"/>
    <w:link w:val="TematkomentarzaZnak"/>
    <w:uiPriority w:val="99"/>
    <w:semiHidden/>
    <w:unhideWhenUsed/>
    <w:rsid w:val="000B389E"/>
    <w:rPr>
      <w:b/>
      <w:bCs/>
    </w:rPr>
  </w:style>
  <w:style w:type="character" w:customStyle="1" w:styleId="TematkomentarzaZnak">
    <w:name w:val="Temat komentarza Znak"/>
    <w:basedOn w:val="TekstkomentarzaZnak"/>
    <w:link w:val="Tematkomentarza"/>
    <w:uiPriority w:val="99"/>
    <w:semiHidden/>
    <w:rsid w:val="000B389E"/>
    <w:rPr>
      <w:b/>
      <w:bCs/>
      <w:sz w:val="20"/>
      <w:szCs w:val="20"/>
    </w:rPr>
  </w:style>
  <w:style w:type="paragraph" w:styleId="Tytu">
    <w:name w:val="Title"/>
    <w:basedOn w:val="Normalny"/>
    <w:next w:val="Normalny"/>
    <w:link w:val="TytuZnak"/>
    <w:uiPriority w:val="10"/>
    <w:qFormat/>
    <w:rsid w:val="004B5862"/>
    <w:pPr>
      <w:pBdr>
        <w:top w:val="single" w:sz="48" w:space="1" w:color="0070C0"/>
        <w:left w:val="single" w:sz="48" w:space="4" w:color="0070C0"/>
        <w:bottom w:val="single" w:sz="48" w:space="1" w:color="0070C0"/>
        <w:right w:val="single" w:sz="48" w:space="4" w:color="0070C0"/>
      </w:pBdr>
      <w:shd w:val="clear" w:color="auto" w:fill="0070C0"/>
      <w:spacing w:after="0" w:line="240" w:lineRule="auto"/>
      <w:jc w:val="center"/>
    </w:pPr>
    <w:rPr>
      <w:rFonts w:asciiTheme="majorHAnsi" w:eastAsiaTheme="majorEastAsia" w:hAnsiTheme="majorHAnsi" w:cstheme="majorBidi"/>
      <w:b/>
      <w:iCs/>
      <w:caps/>
      <w:color w:val="FFFFFF" w:themeColor="background1"/>
      <w:spacing w:val="10"/>
      <w:sz w:val="32"/>
      <w:szCs w:val="48"/>
      <w:lang w:eastAsia="pl-PL"/>
    </w:rPr>
  </w:style>
  <w:style w:type="character" w:customStyle="1" w:styleId="TytuZnak">
    <w:name w:val="Tytuł Znak"/>
    <w:basedOn w:val="Domylnaczcionkaakapitu"/>
    <w:link w:val="Tytu"/>
    <w:uiPriority w:val="10"/>
    <w:qFormat/>
    <w:rsid w:val="004B5862"/>
    <w:rPr>
      <w:rFonts w:asciiTheme="majorHAnsi" w:eastAsiaTheme="majorEastAsia" w:hAnsiTheme="majorHAnsi" w:cstheme="majorBidi"/>
      <w:b/>
      <w:iCs/>
      <w:caps/>
      <w:color w:val="FFFFFF" w:themeColor="background1"/>
      <w:spacing w:val="10"/>
      <w:sz w:val="32"/>
      <w:szCs w:val="48"/>
      <w:shd w:val="clear" w:color="auto" w:fill="0070C0"/>
      <w:lang w:eastAsia="pl-PL"/>
    </w:rPr>
  </w:style>
  <w:style w:type="paragraph" w:customStyle="1" w:styleId="KrPodtytu">
    <w:name w:val="Kr Podtytuł"/>
    <w:qFormat/>
    <w:rsid w:val="004B5862"/>
    <w:pPr>
      <w:pBdr>
        <w:top w:val="single" w:sz="8" w:space="0" w:color="0070C0"/>
        <w:left w:val="single" w:sz="48" w:space="2" w:color="0070C0"/>
        <w:bottom w:val="single" w:sz="8" w:space="10" w:color="0070C0"/>
        <w:right w:val="single" w:sz="8" w:space="4" w:color="0070C0"/>
      </w:pBdr>
      <w:spacing w:before="200" w:line="288" w:lineRule="auto"/>
      <w:ind w:right="567"/>
      <w:contextualSpacing/>
    </w:pPr>
    <w:rPr>
      <w:rFonts w:ascii="Calibri" w:eastAsiaTheme="majorEastAsia" w:hAnsi="Calibri" w:cstheme="majorBidi"/>
      <w:iCs/>
      <w:szCs w:val="24"/>
      <w:lang w:eastAsia="pl-PL"/>
    </w:rPr>
  </w:style>
  <w:style w:type="paragraph" w:styleId="Podtytu">
    <w:name w:val="Subtitle"/>
    <w:basedOn w:val="Normalny"/>
    <w:next w:val="Normalny"/>
    <w:link w:val="PodtytuZnak"/>
    <w:uiPriority w:val="11"/>
    <w:qFormat/>
    <w:rsid w:val="004B5862"/>
    <w:pPr>
      <w:numPr>
        <w:ilvl w:val="1"/>
      </w:numPr>
    </w:pPr>
    <w:rPr>
      <w:rFonts w:asciiTheme="majorHAnsi" w:eastAsiaTheme="majorEastAsia" w:hAnsiTheme="majorHAnsi" w:cstheme="majorBidi"/>
      <w:i/>
      <w:iCs/>
      <w:color w:val="4E67C8" w:themeColor="accent1"/>
      <w:spacing w:val="15"/>
      <w:szCs w:val="24"/>
    </w:rPr>
  </w:style>
  <w:style w:type="character" w:customStyle="1" w:styleId="PodtytuZnak">
    <w:name w:val="Podtytuł Znak"/>
    <w:basedOn w:val="Domylnaczcionkaakapitu"/>
    <w:link w:val="Podtytu"/>
    <w:uiPriority w:val="11"/>
    <w:rsid w:val="004B5862"/>
    <w:rPr>
      <w:rFonts w:asciiTheme="majorHAnsi" w:eastAsiaTheme="majorEastAsia" w:hAnsiTheme="majorHAnsi" w:cstheme="majorBidi"/>
      <w:i/>
      <w:iCs/>
      <w:color w:val="4E67C8" w:themeColor="accent1"/>
      <w:spacing w:val="15"/>
      <w:sz w:val="24"/>
      <w:szCs w:val="24"/>
    </w:rPr>
  </w:style>
  <w:style w:type="character" w:customStyle="1" w:styleId="textexposedshow">
    <w:name w:val="text_exposed_show"/>
    <w:basedOn w:val="Domylnaczcionkaakapitu"/>
    <w:rsid w:val="00C55BF8"/>
  </w:style>
  <w:style w:type="paragraph" w:styleId="Tekstprzypisudolnego">
    <w:name w:val="footnote text"/>
    <w:basedOn w:val="Normalny"/>
    <w:link w:val="TekstprzypisudolnegoZnak"/>
    <w:uiPriority w:val="99"/>
    <w:semiHidden/>
    <w:unhideWhenUsed/>
    <w:rsid w:val="008D798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D7980"/>
    <w:rPr>
      <w:sz w:val="20"/>
      <w:szCs w:val="20"/>
    </w:rPr>
  </w:style>
  <w:style w:type="character" w:styleId="Odwoanieprzypisudolnego">
    <w:name w:val="footnote reference"/>
    <w:basedOn w:val="Domylnaczcionkaakapitu"/>
    <w:uiPriority w:val="99"/>
    <w:semiHidden/>
    <w:unhideWhenUsed/>
    <w:rsid w:val="008D7980"/>
    <w:rPr>
      <w:vertAlign w:val="superscript"/>
    </w:rPr>
  </w:style>
  <w:style w:type="paragraph" w:styleId="Tekstprzypisukocowego">
    <w:name w:val="endnote text"/>
    <w:basedOn w:val="Normalny"/>
    <w:link w:val="TekstprzypisukocowegoZnak"/>
    <w:uiPriority w:val="99"/>
    <w:semiHidden/>
    <w:unhideWhenUsed/>
    <w:rsid w:val="00293F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93F2E"/>
    <w:rPr>
      <w:sz w:val="20"/>
      <w:szCs w:val="20"/>
    </w:rPr>
  </w:style>
  <w:style w:type="character" w:styleId="Odwoanieprzypisukocowego">
    <w:name w:val="endnote reference"/>
    <w:basedOn w:val="Domylnaczcionkaakapitu"/>
    <w:uiPriority w:val="99"/>
    <w:semiHidden/>
    <w:unhideWhenUsed/>
    <w:rsid w:val="00293F2E"/>
    <w:rPr>
      <w:vertAlign w:val="superscript"/>
    </w:rPr>
  </w:style>
  <w:style w:type="paragraph" w:styleId="Nagwek">
    <w:name w:val="header"/>
    <w:basedOn w:val="Normalny"/>
    <w:link w:val="NagwekZnak"/>
    <w:uiPriority w:val="99"/>
    <w:unhideWhenUsed/>
    <w:rsid w:val="003A2D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2DDA"/>
  </w:style>
  <w:style w:type="paragraph" w:styleId="Stopka">
    <w:name w:val="footer"/>
    <w:basedOn w:val="Normalny"/>
    <w:link w:val="StopkaZnak"/>
    <w:uiPriority w:val="99"/>
    <w:unhideWhenUsed/>
    <w:rsid w:val="003A2D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2DDA"/>
  </w:style>
  <w:style w:type="paragraph" w:styleId="NormalnyWeb">
    <w:name w:val="Normal (Web)"/>
    <w:basedOn w:val="Normalny"/>
    <w:uiPriority w:val="99"/>
    <w:semiHidden/>
    <w:unhideWhenUsed/>
    <w:rsid w:val="00E92FC4"/>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styleId="UyteHipercze">
    <w:name w:val="FollowedHyperlink"/>
    <w:basedOn w:val="Domylnaczcionkaakapitu"/>
    <w:uiPriority w:val="99"/>
    <w:semiHidden/>
    <w:unhideWhenUsed/>
    <w:rsid w:val="005024C4"/>
    <w:rPr>
      <w:color w:val="59A8D1" w:themeColor="followedHyperlink"/>
      <w:u w:val="single"/>
    </w:rPr>
  </w:style>
</w:styles>
</file>

<file path=word/webSettings.xml><?xml version="1.0" encoding="utf-8"?>
<w:webSettings xmlns:r="http://schemas.openxmlformats.org/officeDocument/2006/relationships" xmlns:w="http://schemas.openxmlformats.org/wordprocessingml/2006/main">
  <w:divs>
    <w:div w:id="104661056">
      <w:bodyDiv w:val="1"/>
      <w:marLeft w:val="0"/>
      <w:marRight w:val="0"/>
      <w:marTop w:val="0"/>
      <w:marBottom w:val="0"/>
      <w:divBdr>
        <w:top w:val="none" w:sz="0" w:space="0" w:color="auto"/>
        <w:left w:val="none" w:sz="0" w:space="0" w:color="auto"/>
        <w:bottom w:val="none" w:sz="0" w:space="0" w:color="auto"/>
        <w:right w:val="none" w:sz="0" w:space="0" w:color="auto"/>
      </w:divBdr>
      <w:divsChild>
        <w:div w:id="2095467954">
          <w:marLeft w:val="0"/>
          <w:marRight w:val="0"/>
          <w:marTop w:val="0"/>
          <w:marBottom w:val="75"/>
          <w:divBdr>
            <w:top w:val="none" w:sz="0" w:space="0" w:color="auto"/>
            <w:left w:val="none" w:sz="0" w:space="0" w:color="auto"/>
            <w:bottom w:val="none" w:sz="0" w:space="0" w:color="auto"/>
            <w:right w:val="none" w:sz="0" w:space="0" w:color="auto"/>
          </w:divBdr>
        </w:div>
      </w:divsChild>
    </w:div>
    <w:div w:id="178857734">
      <w:bodyDiv w:val="1"/>
      <w:marLeft w:val="0"/>
      <w:marRight w:val="0"/>
      <w:marTop w:val="0"/>
      <w:marBottom w:val="0"/>
      <w:divBdr>
        <w:top w:val="none" w:sz="0" w:space="0" w:color="auto"/>
        <w:left w:val="none" w:sz="0" w:space="0" w:color="auto"/>
        <w:bottom w:val="none" w:sz="0" w:space="0" w:color="auto"/>
        <w:right w:val="none" w:sz="0" w:space="0" w:color="auto"/>
      </w:divBdr>
    </w:div>
    <w:div w:id="200633251">
      <w:bodyDiv w:val="1"/>
      <w:marLeft w:val="0"/>
      <w:marRight w:val="0"/>
      <w:marTop w:val="0"/>
      <w:marBottom w:val="0"/>
      <w:divBdr>
        <w:top w:val="none" w:sz="0" w:space="0" w:color="auto"/>
        <w:left w:val="none" w:sz="0" w:space="0" w:color="auto"/>
        <w:bottom w:val="none" w:sz="0" w:space="0" w:color="auto"/>
        <w:right w:val="none" w:sz="0" w:space="0" w:color="auto"/>
      </w:divBdr>
    </w:div>
    <w:div w:id="369184063">
      <w:bodyDiv w:val="1"/>
      <w:marLeft w:val="0"/>
      <w:marRight w:val="0"/>
      <w:marTop w:val="0"/>
      <w:marBottom w:val="0"/>
      <w:divBdr>
        <w:top w:val="none" w:sz="0" w:space="0" w:color="auto"/>
        <w:left w:val="none" w:sz="0" w:space="0" w:color="auto"/>
        <w:bottom w:val="none" w:sz="0" w:space="0" w:color="auto"/>
        <w:right w:val="none" w:sz="0" w:space="0" w:color="auto"/>
      </w:divBdr>
    </w:div>
    <w:div w:id="375007130">
      <w:bodyDiv w:val="1"/>
      <w:marLeft w:val="0"/>
      <w:marRight w:val="0"/>
      <w:marTop w:val="0"/>
      <w:marBottom w:val="0"/>
      <w:divBdr>
        <w:top w:val="none" w:sz="0" w:space="0" w:color="auto"/>
        <w:left w:val="none" w:sz="0" w:space="0" w:color="auto"/>
        <w:bottom w:val="none" w:sz="0" w:space="0" w:color="auto"/>
        <w:right w:val="none" w:sz="0" w:space="0" w:color="auto"/>
      </w:divBdr>
    </w:div>
    <w:div w:id="526451879">
      <w:bodyDiv w:val="1"/>
      <w:marLeft w:val="0"/>
      <w:marRight w:val="0"/>
      <w:marTop w:val="0"/>
      <w:marBottom w:val="0"/>
      <w:divBdr>
        <w:top w:val="none" w:sz="0" w:space="0" w:color="auto"/>
        <w:left w:val="none" w:sz="0" w:space="0" w:color="auto"/>
        <w:bottom w:val="none" w:sz="0" w:space="0" w:color="auto"/>
        <w:right w:val="none" w:sz="0" w:space="0" w:color="auto"/>
      </w:divBdr>
    </w:div>
    <w:div w:id="652412994">
      <w:bodyDiv w:val="1"/>
      <w:marLeft w:val="0"/>
      <w:marRight w:val="0"/>
      <w:marTop w:val="0"/>
      <w:marBottom w:val="0"/>
      <w:divBdr>
        <w:top w:val="none" w:sz="0" w:space="0" w:color="auto"/>
        <w:left w:val="none" w:sz="0" w:space="0" w:color="auto"/>
        <w:bottom w:val="none" w:sz="0" w:space="0" w:color="auto"/>
        <w:right w:val="none" w:sz="0" w:space="0" w:color="auto"/>
      </w:divBdr>
    </w:div>
    <w:div w:id="824660887">
      <w:bodyDiv w:val="1"/>
      <w:marLeft w:val="0"/>
      <w:marRight w:val="0"/>
      <w:marTop w:val="0"/>
      <w:marBottom w:val="0"/>
      <w:divBdr>
        <w:top w:val="none" w:sz="0" w:space="0" w:color="auto"/>
        <w:left w:val="none" w:sz="0" w:space="0" w:color="auto"/>
        <w:bottom w:val="none" w:sz="0" w:space="0" w:color="auto"/>
        <w:right w:val="none" w:sz="0" w:space="0" w:color="auto"/>
      </w:divBdr>
    </w:div>
    <w:div w:id="845366281">
      <w:bodyDiv w:val="1"/>
      <w:marLeft w:val="0"/>
      <w:marRight w:val="0"/>
      <w:marTop w:val="0"/>
      <w:marBottom w:val="0"/>
      <w:divBdr>
        <w:top w:val="none" w:sz="0" w:space="0" w:color="auto"/>
        <w:left w:val="none" w:sz="0" w:space="0" w:color="auto"/>
        <w:bottom w:val="none" w:sz="0" w:space="0" w:color="auto"/>
        <w:right w:val="none" w:sz="0" w:space="0" w:color="auto"/>
      </w:divBdr>
      <w:divsChild>
        <w:div w:id="426778370">
          <w:marLeft w:val="0"/>
          <w:marRight w:val="0"/>
          <w:marTop w:val="0"/>
          <w:marBottom w:val="0"/>
          <w:divBdr>
            <w:top w:val="none" w:sz="0" w:space="0" w:color="auto"/>
            <w:left w:val="none" w:sz="0" w:space="0" w:color="auto"/>
            <w:bottom w:val="none" w:sz="0" w:space="0" w:color="auto"/>
            <w:right w:val="none" w:sz="0" w:space="0" w:color="auto"/>
          </w:divBdr>
          <w:divsChild>
            <w:div w:id="990519349">
              <w:marLeft w:val="0"/>
              <w:marRight w:val="0"/>
              <w:marTop w:val="0"/>
              <w:marBottom w:val="0"/>
              <w:divBdr>
                <w:top w:val="none" w:sz="0" w:space="0" w:color="auto"/>
                <w:left w:val="none" w:sz="0" w:space="0" w:color="auto"/>
                <w:bottom w:val="none" w:sz="0" w:space="0" w:color="auto"/>
                <w:right w:val="none" w:sz="0" w:space="0" w:color="auto"/>
              </w:divBdr>
              <w:divsChild>
                <w:div w:id="1928994786">
                  <w:marLeft w:val="-225"/>
                  <w:marRight w:val="-225"/>
                  <w:marTop w:val="0"/>
                  <w:marBottom w:val="0"/>
                  <w:divBdr>
                    <w:top w:val="none" w:sz="0" w:space="0" w:color="auto"/>
                    <w:left w:val="none" w:sz="0" w:space="0" w:color="auto"/>
                    <w:bottom w:val="none" w:sz="0" w:space="0" w:color="auto"/>
                    <w:right w:val="none" w:sz="0" w:space="0" w:color="auto"/>
                  </w:divBdr>
                  <w:divsChild>
                    <w:div w:id="72898199">
                      <w:marLeft w:val="0"/>
                      <w:marRight w:val="0"/>
                      <w:marTop w:val="0"/>
                      <w:marBottom w:val="0"/>
                      <w:divBdr>
                        <w:top w:val="none" w:sz="0" w:space="0" w:color="auto"/>
                        <w:left w:val="none" w:sz="0" w:space="0" w:color="auto"/>
                        <w:bottom w:val="none" w:sz="0" w:space="0" w:color="auto"/>
                        <w:right w:val="none" w:sz="0" w:space="0" w:color="auto"/>
                      </w:divBdr>
                      <w:divsChild>
                        <w:div w:id="12301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733575">
      <w:bodyDiv w:val="1"/>
      <w:marLeft w:val="0"/>
      <w:marRight w:val="0"/>
      <w:marTop w:val="0"/>
      <w:marBottom w:val="0"/>
      <w:divBdr>
        <w:top w:val="none" w:sz="0" w:space="0" w:color="auto"/>
        <w:left w:val="none" w:sz="0" w:space="0" w:color="auto"/>
        <w:bottom w:val="none" w:sz="0" w:space="0" w:color="auto"/>
        <w:right w:val="none" w:sz="0" w:space="0" w:color="auto"/>
      </w:divBdr>
    </w:div>
    <w:div w:id="1082029096">
      <w:bodyDiv w:val="1"/>
      <w:marLeft w:val="0"/>
      <w:marRight w:val="0"/>
      <w:marTop w:val="0"/>
      <w:marBottom w:val="0"/>
      <w:divBdr>
        <w:top w:val="none" w:sz="0" w:space="0" w:color="auto"/>
        <w:left w:val="none" w:sz="0" w:space="0" w:color="auto"/>
        <w:bottom w:val="none" w:sz="0" w:space="0" w:color="auto"/>
        <w:right w:val="none" w:sz="0" w:space="0" w:color="auto"/>
      </w:divBdr>
      <w:divsChild>
        <w:div w:id="1573932206">
          <w:marLeft w:val="547"/>
          <w:marRight w:val="0"/>
          <w:marTop w:val="0"/>
          <w:marBottom w:val="0"/>
          <w:divBdr>
            <w:top w:val="none" w:sz="0" w:space="0" w:color="auto"/>
            <w:left w:val="none" w:sz="0" w:space="0" w:color="auto"/>
            <w:bottom w:val="none" w:sz="0" w:space="0" w:color="auto"/>
            <w:right w:val="none" w:sz="0" w:space="0" w:color="auto"/>
          </w:divBdr>
        </w:div>
      </w:divsChild>
    </w:div>
    <w:div w:id="1427119855">
      <w:bodyDiv w:val="1"/>
      <w:marLeft w:val="0"/>
      <w:marRight w:val="0"/>
      <w:marTop w:val="0"/>
      <w:marBottom w:val="0"/>
      <w:divBdr>
        <w:top w:val="none" w:sz="0" w:space="0" w:color="auto"/>
        <w:left w:val="none" w:sz="0" w:space="0" w:color="auto"/>
        <w:bottom w:val="none" w:sz="0" w:space="0" w:color="auto"/>
        <w:right w:val="none" w:sz="0" w:space="0" w:color="auto"/>
      </w:divBdr>
    </w:div>
    <w:div w:id="1474830726">
      <w:bodyDiv w:val="1"/>
      <w:marLeft w:val="0"/>
      <w:marRight w:val="0"/>
      <w:marTop w:val="0"/>
      <w:marBottom w:val="0"/>
      <w:divBdr>
        <w:top w:val="none" w:sz="0" w:space="0" w:color="auto"/>
        <w:left w:val="none" w:sz="0" w:space="0" w:color="auto"/>
        <w:bottom w:val="none" w:sz="0" w:space="0" w:color="auto"/>
        <w:right w:val="none" w:sz="0" w:space="0" w:color="auto"/>
      </w:divBdr>
    </w:div>
    <w:div w:id="1835099187">
      <w:bodyDiv w:val="1"/>
      <w:marLeft w:val="0"/>
      <w:marRight w:val="0"/>
      <w:marTop w:val="0"/>
      <w:marBottom w:val="0"/>
      <w:divBdr>
        <w:top w:val="none" w:sz="0" w:space="0" w:color="auto"/>
        <w:left w:val="none" w:sz="0" w:space="0" w:color="auto"/>
        <w:bottom w:val="none" w:sz="0" w:space="0" w:color="auto"/>
        <w:right w:val="none" w:sz="0" w:space="0" w:color="auto"/>
      </w:divBdr>
    </w:div>
    <w:div w:id="1976790021">
      <w:bodyDiv w:val="1"/>
      <w:marLeft w:val="0"/>
      <w:marRight w:val="0"/>
      <w:marTop w:val="0"/>
      <w:marBottom w:val="0"/>
      <w:divBdr>
        <w:top w:val="none" w:sz="0" w:space="0" w:color="auto"/>
        <w:left w:val="none" w:sz="0" w:space="0" w:color="auto"/>
        <w:bottom w:val="none" w:sz="0" w:space="0" w:color="auto"/>
        <w:right w:val="none" w:sz="0" w:space="0" w:color="auto"/>
      </w:divBdr>
    </w:div>
    <w:div w:id="1977491376">
      <w:bodyDiv w:val="1"/>
      <w:marLeft w:val="0"/>
      <w:marRight w:val="0"/>
      <w:marTop w:val="0"/>
      <w:marBottom w:val="0"/>
      <w:divBdr>
        <w:top w:val="none" w:sz="0" w:space="0" w:color="auto"/>
        <w:left w:val="none" w:sz="0" w:space="0" w:color="auto"/>
        <w:bottom w:val="none" w:sz="0" w:space="0" w:color="auto"/>
        <w:right w:val="none" w:sz="0" w:space="0" w:color="auto"/>
      </w:divBdr>
    </w:div>
    <w:div w:id="1977949647">
      <w:bodyDiv w:val="1"/>
      <w:marLeft w:val="0"/>
      <w:marRight w:val="0"/>
      <w:marTop w:val="0"/>
      <w:marBottom w:val="0"/>
      <w:divBdr>
        <w:top w:val="none" w:sz="0" w:space="0" w:color="auto"/>
        <w:left w:val="none" w:sz="0" w:space="0" w:color="auto"/>
        <w:bottom w:val="none" w:sz="0" w:space="0" w:color="auto"/>
        <w:right w:val="none" w:sz="0" w:space="0" w:color="auto"/>
      </w:divBdr>
    </w:div>
    <w:div w:id="211867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Aerodynamiczny">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BEB3F-3F5E-43E3-AA9D-E2613E238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2421</Words>
  <Characters>14526</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Kreatus sp. z o.o.</dc:creator>
  <cp:lastModifiedBy>batkoe</cp:lastModifiedBy>
  <cp:revision>2</cp:revision>
  <cp:lastPrinted>2017-07-04T09:11:00Z</cp:lastPrinted>
  <dcterms:created xsi:type="dcterms:W3CDTF">2022-05-16T08:35:00Z</dcterms:created>
  <dcterms:modified xsi:type="dcterms:W3CDTF">2022-05-16T08:35:00Z</dcterms:modified>
</cp:coreProperties>
</file>